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238E" w14:textId="77777777" w:rsidR="007A56F2" w:rsidRPr="00F6360B" w:rsidRDefault="007A56F2" w:rsidP="009C7BE4">
      <w:pPr>
        <w:pStyle w:val="Prrafodelista"/>
        <w:spacing w:line="276" w:lineRule="auto"/>
        <w:jc w:val="both"/>
        <w:rPr>
          <w:rFonts w:ascii="Arial" w:hAnsi="Arial" w:cs="Arial"/>
          <w:sz w:val="20"/>
          <w:szCs w:val="20"/>
          <w:lang w:val="es-MX"/>
        </w:rPr>
      </w:pPr>
    </w:p>
    <w:p w14:paraId="610DE4B6" w14:textId="77777777" w:rsidR="007A56F2" w:rsidRPr="00F6360B" w:rsidRDefault="007A56F2" w:rsidP="009C7BE4">
      <w:pPr>
        <w:pStyle w:val="Prrafodelista"/>
        <w:spacing w:line="276" w:lineRule="auto"/>
        <w:jc w:val="both"/>
        <w:rPr>
          <w:rFonts w:ascii="Arial" w:hAnsi="Arial" w:cs="Arial"/>
          <w:sz w:val="20"/>
          <w:szCs w:val="20"/>
          <w:lang w:val="es-MX"/>
        </w:rPr>
      </w:pPr>
    </w:p>
    <w:p w14:paraId="6D0C0A0F" w14:textId="77777777" w:rsidR="007A56F2" w:rsidRPr="00F6360B" w:rsidRDefault="007A56F2" w:rsidP="009C7BE4">
      <w:pPr>
        <w:pStyle w:val="Prrafodelista"/>
        <w:spacing w:line="276" w:lineRule="auto"/>
        <w:jc w:val="both"/>
        <w:rPr>
          <w:rFonts w:ascii="Arial" w:hAnsi="Arial" w:cs="Arial"/>
          <w:sz w:val="20"/>
          <w:szCs w:val="20"/>
          <w:lang w:val="es-MX"/>
        </w:rPr>
      </w:pPr>
    </w:p>
    <w:p w14:paraId="01EAC987" w14:textId="77777777" w:rsidR="007A56F2" w:rsidRPr="00F6360B" w:rsidRDefault="007A56F2" w:rsidP="009C7BE4">
      <w:pPr>
        <w:pStyle w:val="Prrafodelista"/>
        <w:spacing w:line="276" w:lineRule="auto"/>
        <w:jc w:val="both"/>
        <w:rPr>
          <w:rFonts w:ascii="Arial" w:hAnsi="Arial" w:cs="Arial"/>
          <w:sz w:val="20"/>
          <w:szCs w:val="20"/>
          <w:lang w:val="es-MX"/>
        </w:rPr>
      </w:pPr>
    </w:p>
    <w:p w14:paraId="2741FF0F" w14:textId="77777777" w:rsidR="00FC1DC3" w:rsidRPr="00F6360B" w:rsidRDefault="00FC1DC3" w:rsidP="009C7BE4">
      <w:pPr>
        <w:pStyle w:val="Prrafodelista"/>
        <w:spacing w:line="276" w:lineRule="auto"/>
        <w:jc w:val="both"/>
        <w:rPr>
          <w:rFonts w:ascii="Arial" w:hAnsi="Arial" w:cs="Arial"/>
          <w:sz w:val="20"/>
          <w:szCs w:val="20"/>
          <w:lang w:val="es-MX"/>
        </w:rPr>
      </w:pPr>
    </w:p>
    <w:p w14:paraId="29E2B313" w14:textId="77777777" w:rsidR="007A56F2" w:rsidRPr="00F6360B" w:rsidRDefault="007A56F2" w:rsidP="009C7BE4">
      <w:pPr>
        <w:pStyle w:val="Prrafodelista"/>
        <w:spacing w:line="276" w:lineRule="auto"/>
        <w:jc w:val="both"/>
        <w:rPr>
          <w:rFonts w:ascii="Arial" w:hAnsi="Arial" w:cs="Arial"/>
          <w:sz w:val="20"/>
          <w:szCs w:val="20"/>
          <w:lang w:val="es-MX"/>
        </w:rPr>
      </w:pPr>
    </w:p>
    <w:p w14:paraId="1C792C9E" w14:textId="7C0A5A6B" w:rsidR="00FC1DC3" w:rsidRPr="00F6360B" w:rsidRDefault="00FC1DC3" w:rsidP="009C7BE4">
      <w:pPr>
        <w:spacing w:line="276" w:lineRule="auto"/>
        <w:jc w:val="both"/>
        <w:rPr>
          <w:rFonts w:ascii="Arial" w:hAnsi="Arial" w:cs="Arial"/>
          <w:sz w:val="20"/>
          <w:szCs w:val="20"/>
          <w:lang w:val="es-MX"/>
        </w:rPr>
      </w:pPr>
    </w:p>
    <w:p w14:paraId="6FB160D8" w14:textId="77777777" w:rsidR="008E52D4" w:rsidRPr="00F6360B" w:rsidRDefault="008E52D4" w:rsidP="009C7BE4">
      <w:pPr>
        <w:pStyle w:val="Prrafodelista"/>
        <w:spacing w:line="276" w:lineRule="auto"/>
        <w:jc w:val="both"/>
        <w:rPr>
          <w:rFonts w:ascii="Arial" w:hAnsi="Arial" w:cs="Arial"/>
          <w:sz w:val="20"/>
          <w:szCs w:val="20"/>
          <w:lang w:val="es-MX"/>
        </w:rPr>
      </w:pPr>
    </w:p>
    <w:p w14:paraId="02DD2832" w14:textId="77777777" w:rsidR="008E52D4" w:rsidRPr="00F6360B" w:rsidRDefault="008E52D4" w:rsidP="009C7BE4">
      <w:pPr>
        <w:pStyle w:val="Prrafodelista"/>
        <w:spacing w:line="276" w:lineRule="auto"/>
        <w:jc w:val="both"/>
        <w:rPr>
          <w:rFonts w:ascii="Arial" w:hAnsi="Arial" w:cs="Arial"/>
          <w:sz w:val="20"/>
          <w:szCs w:val="20"/>
          <w:lang w:val="es-MX"/>
        </w:rPr>
      </w:pPr>
    </w:p>
    <w:p w14:paraId="795BC507" w14:textId="77777777" w:rsidR="008E52D4" w:rsidRPr="009D4B0F" w:rsidRDefault="008E52D4" w:rsidP="009C7BE4">
      <w:pPr>
        <w:pStyle w:val="Prrafodelista"/>
        <w:spacing w:line="276" w:lineRule="auto"/>
        <w:jc w:val="both"/>
        <w:rPr>
          <w:rFonts w:ascii="Arial" w:hAnsi="Arial" w:cs="Arial"/>
          <w:sz w:val="48"/>
          <w:szCs w:val="20"/>
          <w:lang w:val="es-MX"/>
        </w:rPr>
      </w:pPr>
    </w:p>
    <w:p w14:paraId="0612591A" w14:textId="34BB6BDD" w:rsidR="007A56F2" w:rsidRPr="009D4B0F" w:rsidRDefault="00895A13" w:rsidP="009C7BE4">
      <w:pPr>
        <w:pStyle w:val="Prrafodelista"/>
        <w:spacing w:line="276" w:lineRule="auto"/>
        <w:jc w:val="center"/>
        <w:rPr>
          <w:rFonts w:ascii="Arial" w:hAnsi="Arial" w:cs="Arial"/>
          <w:sz w:val="48"/>
          <w:szCs w:val="20"/>
          <w:lang w:val="es-MX"/>
        </w:rPr>
      </w:pPr>
      <w:r w:rsidRPr="009D4B0F">
        <w:rPr>
          <w:rFonts w:ascii="Arial" w:hAnsi="Arial" w:cs="Arial"/>
          <w:b/>
          <w:sz w:val="48"/>
          <w:szCs w:val="20"/>
          <w:lang w:val="es-MX"/>
        </w:rPr>
        <w:t xml:space="preserve">POLITICA DE </w:t>
      </w:r>
      <w:r w:rsidR="00EA62D3">
        <w:rPr>
          <w:rFonts w:ascii="Arial" w:hAnsi="Arial" w:cs="Arial"/>
          <w:b/>
          <w:sz w:val="48"/>
          <w:szCs w:val="20"/>
          <w:lang w:val="es-MX"/>
        </w:rPr>
        <w:t>GESTION DE TECNOLOGIA EN SALUD</w:t>
      </w:r>
    </w:p>
    <w:p w14:paraId="08F0F2CC" w14:textId="77777777" w:rsidR="007A56F2" w:rsidRPr="009D4B0F" w:rsidRDefault="007A56F2" w:rsidP="009C7BE4">
      <w:pPr>
        <w:pStyle w:val="Prrafodelista"/>
        <w:spacing w:line="276" w:lineRule="auto"/>
        <w:jc w:val="center"/>
        <w:rPr>
          <w:rFonts w:ascii="Arial" w:hAnsi="Arial" w:cs="Arial"/>
          <w:sz w:val="48"/>
          <w:szCs w:val="20"/>
          <w:lang w:val="es-MX"/>
        </w:rPr>
      </w:pPr>
    </w:p>
    <w:p w14:paraId="1E9F2001" w14:textId="77777777" w:rsidR="007A56F2" w:rsidRPr="009D4B0F" w:rsidRDefault="007A56F2" w:rsidP="009C7BE4">
      <w:pPr>
        <w:pStyle w:val="Prrafodelista"/>
        <w:spacing w:line="276" w:lineRule="auto"/>
        <w:jc w:val="center"/>
        <w:rPr>
          <w:rFonts w:ascii="Arial" w:hAnsi="Arial" w:cs="Arial"/>
          <w:sz w:val="48"/>
          <w:szCs w:val="20"/>
          <w:lang w:val="es-MX"/>
        </w:rPr>
      </w:pPr>
    </w:p>
    <w:p w14:paraId="599B7A10" w14:textId="77777777" w:rsidR="007A56F2" w:rsidRPr="009D4B0F" w:rsidRDefault="007A56F2" w:rsidP="009C7BE4">
      <w:pPr>
        <w:pStyle w:val="Prrafodelista"/>
        <w:spacing w:line="276" w:lineRule="auto"/>
        <w:jc w:val="center"/>
        <w:rPr>
          <w:rFonts w:ascii="Arial" w:hAnsi="Arial" w:cs="Arial"/>
          <w:sz w:val="48"/>
          <w:szCs w:val="20"/>
          <w:lang w:val="es-MX"/>
        </w:rPr>
      </w:pPr>
    </w:p>
    <w:p w14:paraId="50F1DEB4" w14:textId="60849E8F" w:rsidR="00FC1DC3" w:rsidRDefault="00FC1DC3" w:rsidP="009C7BE4">
      <w:pPr>
        <w:pStyle w:val="Prrafodelista"/>
        <w:spacing w:line="276" w:lineRule="auto"/>
        <w:jc w:val="center"/>
        <w:rPr>
          <w:rFonts w:ascii="Arial" w:hAnsi="Arial" w:cs="Arial"/>
          <w:sz w:val="48"/>
          <w:szCs w:val="20"/>
          <w:lang w:val="es-MX"/>
        </w:rPr>
      </w:pPr>
    </w:p>
    <w:p w14:paraId="5AC3AD6A" w14:textId="77777777" w:rsidR="009D4B0F" w:rsidRPr="009D4B0F" w:rsidRDefault="009D4B0F" w:rsidP="009C7BE4">
      <w:pPr>
        <w:pStyle w:val="Prrafodelista"/>
        <w:spacing w:line="276" w:lineRule="auto"/>
        <w:jc w:val="center"/>
        <w:rPr>
          <w:rFonts w:ascii="Arial" w:hAnsi="Arial" w:cs="Arial"/>
          <w:sz w:val="48"/>
          <w:szCs w:val="20"/>
          <w:lang w:val="es-MX"/>
        </w:rPr>
      </w:pPr>
    </w:p>
    <w:p w14:paraId="25757E09" w14:textId="4F48F924" w:rsidR="00FC1DC3" w:rsidRPr="009D4B0F" w:rsidRDefault="00FC1DC3" w:rsidP="009C7BE4">
      <w:pPr>
        <w:pStyle w:val="Prrafodelista"/>
        <w:spacing w:line="276" w:lineRule="auto"/>
        <w:jc w:val="center"/>
        <w:rPr>
          <w:rFonts w:ascii="Arial" w:hAnsi="Arial" w:cs="Arial"/>
          <w:sz w:val="48"/>
          <w:szCs w:val="20"/>
          <w:lang w:val="es-MX"/>
        </w:rPr>
      </w:pPr>
    </w:p>
    <w:p w14:paraId="3D77A861" w14:textId="77777777" w:rsidR="00FC1DC3" w:rsidRDefault="00FC1DC3" w:rsidP="009C7BE4">
      <w:pPr>
        <w:pStyle w:val="Prrafodelista"/>
        <w:spacing w:line="276" w:lineRule="auto"/>
        <w:jc w:val="both"/>
        <w:rPr>
          <w:rFonts w:ascii="Arial" w:hAnsi="Arial" w:cs="Arial"/>
          <w:sz w:val="20"/>
          <w:szCs w:val="20"/>
          <w:lang w:val="es-MX"/>
        </w:rPr>
      </w:pPr>
    </w:p>
    <w:p w14:paraId="654EA775" w14:textId="77777777" w:rsidR="004A3B1D" w:rsidRDefault="004A3B1D" w:rsidP="009C7BE4">
      <w:pPr>
        <w:pStyle w:val="Prrafodelista"/>
        <w:spacing w:line="276" w:lineRule="auto"/>
        <w:jc w:val="both"/>
        <w:rPr>
          <w:rFonts w:ascii="Arial" w:hAnsi="Arial" w:cs="Arial"/>
          <w:sz w:val="20"/>
          <w:szCs w:val="20"/>
          <w:lang w:val="es-MX"/>
        </w:rPr>
      </w:pPr>
    </w:p>
    <w:p w14:paraId="2D73B25D" w14:textId="77777777" w:rsidR="004A3B1D" w:rsidRDefault="004A3B1D" w:rsidP="009C7BE4">
      <w:pPr>
        <w:pStyle w:val="Prrafodelista"/>
        <w:spacing w:line="276" w:lineRule="auto"/>
        <w:jc w:val="both"/>
        <w:rPr>
          <w:rFonts w:ascii="Arial" w:hAnsi="Arial" w:cs="Arial"/>
          <w:sz w:val="20"/>
          <w:szCs w:val="20"/>
          <w:lang w:val="es-MX"/>
        </w:rPr>
      </w:pPr>
    </w:p>
    <w:p w14:paraId="569D4B4B" w14:textId="77777777" w:rsidR="004A3B1D" w:rsidRDefault="004A3B1D" w:rsidP="009C7BE4">
      <w:pPr>
        <w:pStyle w:val="Prrafodelista"/>
        <w:spacing w:line="276" w:lineRule="auto"/>
        <w:jc w:val="both"/>
        <w:rPr>
          <w:rFonts w:ascii="Arial" w:hAnsi="Arial" w:cs="Arial"/>
          <w:sz w:val="20"/>
          <w:szCs w:val="20"/>
          <w:lang w:val="es-MX"/>
        </w:rPr>
      </w:pPr>
    </w:p>
    <w:p w14:paraId="2174A97D" w14:textId="77777777" w:rsidR="004A3B1D" w:rsidRPr="00F6360B" w:rsidRDefault="004A3B1D" w:rsidP="009C7BE4">
      <w:pPr>
        <w:pStyle w:val="Prrafodelista"/>
        <w:spacing w:line="276" w:lineRule="auto"/>
        <w:jc w:val="both"/>
        <w:rPr>
          <w:rFonts w:ascii="Arial" w:hAnsi="Arial" w:cs="Arial"/>
          <w:sz w:val="20"/>
          <w:szCs w:val="20"/>
          <w:lang w:val="es-MX"/>
        </w:rPr>
      </w:pPr>
    </w:p>
    <w:p w14:paraId="3283556D" w14:textId="77777777" w:rsidR="00FC1DC3" w:rsidRPr="00F6360B" w:rsidRDefault="00FC1DC3" w:rsidP="009C7BE4">
      <w:pPr>
        <w:pStyle w:val="Prrafodelista"/>
        <w:spacing w:line="276" w:lineRule="auto"/>
        <w:jc w:val="both"/>
        <w:rPr>
          <w:rFonts w:ascii="Arial" w:hAnsi="Arial" w:cs="Arial"/>
          <w:sz w:val="20"/>
          <w:szCs w:val="20"/>
          <w:lang w:val="es-MX"/>
        </w:rPr>
      </w:pPr>
    </w:p>
    <w:p w14:paraId="7370F54F" w14:textId="77777777" w:rsidR="00E16CEF" w:rsidRPr="00F6360B" w:rsidRDefault="00E16CEF" w:rsidP="009C7BE4">
      <w:pPr>
        <w:pStyle w:val="Prrafodelista"/>
        <w:spacing w:line="276" w:lineRule="auto"/>
        <w:jc w:val="both"/>
        <w:rPr>
          <w:rFonts w:ascii="Arial" w:hAnsi="Arial" w:cs="Arial"/>
          <w:sz w:val="20"/>
          <w:szCs w:val="20"/>
          <w:lang w:val="es-MX"/>
        </w:rPr>
      </w:pPr>
    </w:p>
    <w:tbl>
      <w:tblPr>
        <w:tblStyle w:val="Tabladecuadrcula1clara1"/>
        <w:tblW w:w="8642" w:type="dxa"/>
        <w:jc w:val="center"/>
        <w:tblLook w:val="04A0" w:firstRow="1" w:lastRow="0" w:firstColumn="1" w:lastColumn="0" w:noHBand="0" w:noVBand="1"/>
      </w:tblPr>
      <w:tblGrid>
        <w:gridCol w:w="1271"/>
        <w:gridCol w:w="1843"/>
        <w:gridCol w:w="3118"/>
        <w:gridCol w:w="2410"/>
      </w:tblGrid>
      <w:tr w:rsidR="00B92EBC" w:rsidRPr="006423CD" w14:paraId="6A9DBF0C" w14:textId="77777777" w:rsidTr="006423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4F7FD92D" w14:textId="77777777" w:rsidR="00B92EBC" w:rsidRPr="006423CD" w:rsidRDefault="00B92EBC" w:rsidP="009C7BE4">
            <w:pPr>
              <w:spacing w:line="276" w:lineRule="auto"/>
              <w:jc w:val="both"/>
              <w:rPr>
                <w:rFonts w:ascii="Arial" w:hAnsi="Arial" w:cs="Arial"/>
                <w:sz w:val="20"/>
                <w:szCs w:val="20"/>
              </w:rPr>
            </w:pPr>
          </w:p>
          <w:p w14:paraId="76BB6863" w14:textId="77777777" w:rsidR="00B92EBC" w:rsidRPr="006423CD" w:rsidRDefault="00B92EBC" w:rsidP="009C7BE4">
            <w:pPr>
              <w:spacing w:line="276" w:lineRule="auto"/>
              <w:jc w:val="both"/>
              <w:rPr>
                <w:rFonts w:ascii="Arial" w:hAnsi="Arial" w:cs="Arial"/>
                <w:sz w:val="20"/>
                <w:szCs w:val="20"/>
              </w:rPr>
            </w:pPr>
            <w:r w:rsidRPr="006423CD">
              <w:rPr>
                <w:rFonts w:ascii="Arial" w:hAnsi="Arial" w:cs="Arial"/>
                <w:sz w:val="20"/>
                <w:szCs w:val="20"/>
              </w:rPr>
              <w:t>NOMBRE</w:t>
            </w:r>
          </w:p>
        </w:tc>
        <w:tc>
          <w:tcPr>
            <w:tcW w:w="1843" w:type="dxa"/>
          </w:tcPr>
          <w:p w14:paraId="0EA0A464" w14:textId="77777777" w:rsidR="00B92EBC" w:rsidRPr="006423CD" w:rsidRDefault="00B92EBC" w:rsidP="009C7B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23CD">
              <w:rPr>
                <w:rFonts w:ascii="Arial" w:hAnsi="Arial" w:cs="Arial"/>
                <w:sz w:val="20"/>
                <w:szCs w:val="20"/>
              </w:rPr>
              <w:t>ELABORÓ</w:t>
            </w:r>
          </w:p>
        </w:tc>
        <w:tc>
          <w:tcPr>
            <w:tcW w:w="3118" w:type="dxa"/>
          </w:tcPr>
          <w:p w14:paraId="43CF3EB5" w14:textId="77777777" w:rsidR="00B92EBC" w:rsidRPr="006423CD" w:rsidRDefault="00B92EBC" w:rsidP="009C7B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23CD">
              <w:rPr>
                <w:rFonts w:ascii="Arial" w:hAnsi="Arial" w:cs="Arial"/>
                <w:sz w:val="20"/>
                <w:szCs w:val="20"/>
              </w:rPr>
              <w:t>REVISÓ</w:t>
            </w:r>
          </w:p>
        </w:tc>
        <w:tc>
          <w:tcPr>
            <w:tcW w:w="2410" w:type="dxa"/>
          </w:tcPr>
          <w:p w14:paraId="00A5904E" w14:textId="77777777" w:rsidR="00B92EBC" w:rsidRPr="006423CD" w:rsidRDefault="00B92EBC" w:rsidP="009C7BE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423CD">
              <w:rPr>
                <w:rFonts w:ascii="Arial" w:hAnsi="Arial" w:cs="Arial"/>
                <w:sz w:val="20"/>
                <w:szCs w:val="20"/>
              </w:rPr>
              <w:t>APROBÓ</w:t>
            </w:r>
          </w:p>
        </w:tc>
      </w:tr>
      <w:tr w:rsidR="00B92EBC" w:rsidRPr="006423CD" w14:paraId="4D4F4F8E" w14:textId="77777777" w:rsidTr="006423CD">
        <w:trPr>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40B730D6" w14:textId="77777777" w:rsidR="00B92EBC" w:rsidRPr="006423CD" w:rsidRDefault="00B92EBC" w:rsidP="009C7BE4">
            <w:pPr>
              <w:spacing w:line="276" w:lineRule="auto"/>
              <w:jc w:val="both"/>
              <w:rPr>
                <w:rFonts w:ascii="Arial" w:hAnsi="Arial" w:cs="Arial"/>
                <w:sz w:val="20"/>
                <w:szCs w:val="20"/>
              </w:rPr>
            </w:pPr>
          </w:p>
        </w:tc>
        <w:tc>
          <w:tcPr>
            <w:tcW w:w="1843" w:type="dxa"/>
          </w:tcPr>
          <w:p w14:paraId="4ED96240" w14:textId="0F3AA4CA" w:rsidR="00B92EBC" w:rsidRPr="006423CD" w:rsidRDefault="00EA62D3"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DARWIN LOPEZ MORA</w:t>
            </w:r>
          </w:p>
        </w:tc>
        <w:tc>
          <w:tcPr>
            <w:tcW w:w="3118" w:type="dxa"/>
          </w:tcPr>
          <w:p w14:paraId="049B094B" w14:textId="30145608" w:rsidR="00B92EBC" w:rsidRPr="006423CD" w:rsidRDefault="00EA62D3"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JEIMI CAICEDO</w:t>
            </w:r>
          </w:p>
        </w:tc>
        <w:tc>
          <w:tcPr>
            <w:tcW w:w="2410" w:type="dxa"/>
            <w:vAlign w:val="center"/>
          </w:tcPr>
          <w:p w14:paraId="4AC04621" w14:textId="77777777" w:rsidR="00B92EBC" w:rsidRPr="006423CD" w:rsidRDefault="005E3BAE"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423CD">
              <w:rPr>
                <w:rFonts w:ascii="Arial" w:hAnsi="Arial" w:cs="Arial"/>
                <w:b/>
                <w:bCs/>
                <w:sz w:val="20"/>
                <w:szCs w:val="20"/>
              </w:rPr>
              <w:t>CRISTIAN DANIEL AREVALO</w:t>
            </w:r>
          </w:p>
        </w:tc>
      </w:tr>
      <w:tr w:rsidR="00B92EBC" w:rsidRPr="006423CD" w14:paraId="037DEAF3" w14:textId="77777777" w:rsidTr="006423CD">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6ABE62E" w14:textId="77777777" w:rsidR="00B92EBC" w:rsidRPr="006423CD" w:rsidRDefault="00B92EBC" w:rsidP="009C7BE4">
            <w:pPr>
              <w:spacing w:line="276" w:lineRule="auto"/>
              <w:jc w:val="both"/>
              <w:rPr>
                <w:rFonts w:ascii="Arial" w:hAnsi="Arial" w:cs="Arial"/>
                <w:sz w:val="20"/>
                <w:szCs w:val="20"/>
              </w:rPr>
            </w:pPr>
            <w:r w:rsidRPr="006423CD">
              <w:rPr>
                <w:rFonts w:ascii="Arial" w:hAnsi="Arial" w:cs="Arial"/>
                <w:sz w:val="20"/>
                <w:szCs w:val="20"/>
              </w:rPr>
              <w:t>FIRMA</w:t>
            </w:r>
          </w:p>
        </w:tc>
        <w:tc>
          <w:tcPr>
            <w:tcW w:w="1843" w:type="dxa"/>
            <w:vAlign w:val="center"/>
          </w:tcPr>
          <w:p w14:paraId="3BAA6C9F" w14:textId="77777777" w:rsidR="00B92EBC" w:rsidRPr="006423CD" w:rsidRDefault="00B92EBC"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415D79F" w14:textId="77777777" w:rsidR="00B92EBC" w:rsidRPr="006423CD" w:rsidRDefault="00B92EBC"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118" w:type="dxa"/>
          </w:tcPr>
          <w:p w14:paraId="24FDA9A8" w14:textId="77777777" w:rsidR="00B92EBC" w:rsidRPr="006423CD" w:rsidRDefault="00B92EBC"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410" w:type="dxa"/>
          </w:tcPr>
          <w:p w14:paraId="32626308" w14:textId="77777777" w:rsidR="00B92EBC" w:rsidRPr="006423CD" w:rsidRDefault="00B92EBC"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B92EBC" w:rsidRPr="006423CD" w14:paraId="125F2ECD" w14:textId="77777777" w:rsidTr="006423CD">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0AB12DE" w14:textId="77777777" w:rsidR="00B92EBC" w:rsidRPr="006423CD" w:rsidRDefault="00B92EBC" w:rsidP="009C7BE4">
            <w:pPr>
              <w:spacing w:line="276" w:lineRule="auto"/>
              <w:jc w:val="both"/>
              <w:rPr>
                <w:rFonts w:ascii="Arial" w:hAnsi="Arial" w:cs="Arial"/>
                <w:sz w:val="20"/>
                <w:szCs w:val="20"/>
              </w:rPr>
            </w:pPr>
            <w:r w:rsidRPr="006423CD">
              <w:rPr>
                <w:rFonts w:ascii="Arial" w:hAnsi="Arial" w:cs="Arial"/>
                <w:sz w:val="20"/>
                <w:szCs w:val="20"/>
              </w:rPr>
              <w:t>CARGO</w:t>
            </w:r>
          </w:p>
        </w:tc>
        <w:tc>
          <w:tcPr>
            <w:tcW w:w="1843" w:type="dxa"/>
            <w:vAlign w:val="center"/>
          </w:tcPr>
          <w:p w14:paraId="0DFF9708" w14:textId="433A1514" w:rsidR="00B92EBC" w:rsidRPr="006423CD" w:rsidRDefault="00B92EBC"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423CD">
              <w:rPr>
                <w:rFonts w:ascii="Arial" w:hAnsi="Arial" w:cs="Arial"/>
                <w:b/>
                <w:bCs/>
                <w:sz w:val="20"/>
                <w:szCs w:val="20"/>
              </w:rPr>
              <w:t>ING.</w:t>
            </w:r>
            <w:r w:rsidR="00EA62D3">
              <w:rPr>
                <w:rFonts w:ascii="Arial" w:hAnsi="Arial" w:cs="Arial"/>
                <w:b/>
                <w:bCs/>
                <w:sz w:val="20"/>
                <w:szCs w:val="20"/>
              </w:rPr>
              <w:t>BIOMEDICO</w:t>
            </w:r>
          </w:p>
        </w:tc>
        <w:tc>
          <w:tcPr>
            <w:tcW w:w="3118" w:type="dxa"/>
          </w:tcPr>
          <w:p w14:paraId="2151D338" w14:textId="78C611A6" w:rsidR="00B92EBC" w:rsidRPr="006423CD" w:rsidRDefault="00EA62D3"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AUDITORA DE CALIDAD</w:t>
            </w:r>
          </w:p>
        </w:tc>
        <w:tc>
          <w:tcPr>
            <w:tcW w:w="2410" w:type="dxa"/>
          </w:tcPr>
          <w:p w14:paraId="5B20BF7E" w14:textId="77777777" w:rsidR="00B92EBC" w:rsidRPr="006423CD" w:rsidRDefault="00B92EBC" w:rsidP="009C7BE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6423CD">
              <w:rPr>
                <w:rFonts w:ascii="Arial" w:hAnsi="Arial" w:cs="Arial"/>
                <w:b/>
                <w:bCs/>
                <w:sz w:val="20"/>
                <w:szCs w:val="20"/>
              </w:rPr>
              <w:t>GERENTE</w:t>
            </w:r>
          </w:p>
        </w:tc>
      </w:tr>
    </w:tbl>
    <w:p w14:paraId="6BE1FE47" w14:textId="7BB6AD86" w:rsidR="009D4B0F" w:rsidRDefault="00030A86" w:rsidP="00921567">
      <w:pPr>
        <w:pStyle w:val="Prrafodelista"/>
        <w:numPr>
          <w:ilvl w:val="0"/>
          <w:numId w:val="19"/>
        </w:numPr>
        <w:spacing w:after="0" w:line="276" w:lineRule="auto"/>
        <w:jc w:val="center"/>
        <w:rPr>
          <w:rFonts w:ascii="Arial" w:hAnsi="Arial" w:cs="Arial"/>
          <w:b/>
          <w:sz w:val="20"/>
          <w:szCs w:val="20"/>
          <w:lang w:eastAsia="es-CO"/>
        </w:rPr>
      </w:pPr>
      <w:r w:rsidRPr="00921567">
        <w:rPr>
          <w:rFonts w:ascii="Arial" w:hAnsi="Arial" w:cs="Arial"/>
          <w:b/>
          <w:sz w:val="20"/>
          <w:szCs w:val="20"/>
          <w:lang w:eastAsia="es-CO"/>
        </w:rPr>
        <w:lastRenderedPageBreak/>
        <w:t>POLITICA DE</w:t>
      </w:r>
      <w:r w:rsidR="00921567" w:rsidRPr="00921567">
        <w:rPr>
          <w:rFonts w:ascii="Arial" w:hAnsi="Arial" w:cs="Arial"/>
          <w:b/>
          <w:sz w:val="20"/>
          <w:szCs w:val="20"/>
          <w:lang w:eastAsia="es-CO"/>
        </w:rPr>
        <w:t xml:space="preserve"> </w:t>
      </w:r>
      <w:r w:rsidRPr="00921567">
        <w:rPr>
          <w:rFonts w:ascii="Arial" w:hAnsi="Arial" w:cs="Arial"/>
          <w:b/>
          <w:sz w:val="20"/>
          <w:szCs w:val="20"/>
          <w:lang w:eastAsia="es-CO"/>
        </w:rPr>
        <w:t xml:space="preserve">GESTION </w:t>
      </w:r>
      <w:r w:rsidR="0058349C" w:rsidRPr="00921567">
        <w:rPr>
          <w:rFonts w:ascii="Arial" w:hAnsi="Arial" w:cs="Arial"/>
          <w:b/>
          <w:sz w:val="20"/>
          <w:szCs w:val="20"/>
          <w:lang w:eastAsia="es-CO"/>
        </w:rPr>
        <w:t>DE TECNOLOGIA</w:t>
      </w:r>
      <w:r w:rsidR="00921567" w:rsidRPr="00921567">
        <w:rPr>
          <w:rFonts w:ascii="Arial" w:hAnsi="Arial" w:cs="Arial"/>
          <w:b/>
          <w:sz w:val="20"/>
          <w:szCs w:val="20"/>
          <w:lang w:eastAsia="es-CO"/>
        </w:rPr>
        <w:t xml:space="preserve"> EN SALUD </w:t>
      </w:r>
    </w:p>
    <w:p w14:paraId="63607526" w14:textId="77777777" w:rsidR="001E46BF" w:rsidRDefault="001E46BF" w:rsidP="001E46BF">
      <w:pPr>
        <w:pStyle w:val="Prrafodelista"/>
        <w:spacing w:after="0" w:line="276" w:lineRule="auto"/>
        <w:rPr>
          <w:rFonts w:ascii="Arial" w:hAnsi="Arial" w:cs="Arial"/>
          <w:b/>
          <w:sz w:val="20"/>
          <w:szCs w:val="20"/>
          <w:lang w:eastAsia="es-CO"/>
        </w:rPr>
      </w:pPr>
    </w:p>
    <w:p w14:paraId="3BF10CF9" w14:textId="4B7E724B" w:rsidR="001E46BF" w:rsidRPr="001E46BF" w:rsidRDefault="001E46BF" w:rsidP="004935A0">
      <w:pPr>
        <w:pStyle w:val="Prrafodelista"/>
        <w:spacing w:after="0" w:line="276" w:lineRule="auto"/>
        <w:ind w:left="0"/>
        <w:jc w:val="both"/>
        <w:rPr>
          <w:rFonts w:ascii="Arial" w:hAnsi="Arial" w:cs="Arial"/>
          <w:bCs/>
          <w:sz w:val="20"/>
          <w:szCs w:val="20"/>
          <w:lang w:eastAsia="es-CO"/>
        </w:rPr>
      </w:pPr>
      <w:r>
        <w:rPr>
          <w:rFonts w:ascii="Arial" w:hAnsi="Arial" w:cs="Arial"/>
          <w:bCs/>
          <w:sz w:val="20"/>
          <w:szCs w:val="20"/>
          <w:lang w:eastAsia="es-CO"/>
        </w:rPr>
        <w:t xml:space="preserve">La  ESE Hospital  Sagrado  </w:t>
      </w:r>
      <w:r w:rsidR="004935A0">
        <w:rPr>
          <w:rFonts w:ascii="Arial" w:hAnsi="Arial" w:cs="Arial"/>
          <w:bCs/>
          <w:sz w:val="20"/>
          <w:szCs w:val="20"/>
          <w:lang w:eastAsia="es-CO"/>
        </w:rPr>
        <w:t>Corazón</w:t>
      </w:r>
      <w:r>
        <w:rPr>
          <w:rFonts w:ascii="Arial" w:hAnsi="Arial" w:cs="Arial"/>
          <w:bCs/>
          <w:sz w:val="20"/>
          <w:szCs w:val="20"/>
          <w:lang w:eastAsia="es-CO"/>
        </w:rPr>
        <w:t xml:space="preserve">  de  </w:t>
      </w:r>
      <w:r w:rsidR="004935A0">
        <w:rPr>
          <w:rFonts w:ascii="Arial" w:hAnsi="Arial" w:cs="Arial"/>
          <w:bCs/>
          <w:sz w:val="20"/>
          <w:szCs w:val="20"/>
          <w:lang w:eastAsia="es-CO"/>
        </w:rPr>
        <w:t>Jesús</w:t>
      </w:r>
      <w:r>
        <w:rPr>
          <w:rFonts w:ascii="Arial" w:hAnsi="Arial" w:cs="Arial"/>
          <w:bCs/>
          <w:sz w:val="20"/>
          <w:szCs w:val="20"/>
          <w:lang w:eastAsia="es-CO"/>
        </w:rPr>
        <w:t xml:space="preserve">, se  compromete  a gestionar </w:t>
      </w:r>
      <w:r w:rsidR="00CD7B42">
        <w:rPr>
          <w:rFonts w:ascii="Arial" w:hAnsi="Arial" w:cs="Arial"/>
          <w:bCs/>
          <w:sz w:val="20"/>
          <w:szCs w:val="20"/>
          <w:lang w:eastAsia="es-CO"/>
        </w:rPr>
        <w:t xml:space="preserve">los </w:t>
      </w:r>
      <w:r w:rsidR="00CD7B42" w:rsidRPr="00CD7B42">
        <w:rPr>
          <w:rFonts w:ascii="Arial" w:hAnsi="Arial" w:cs="Arial"/>
          <w:bCs/>
          <w:sz w:val="20"/>
          <w:szCs w:val="20"/>
          <w:lang w:eastAsia="es-CO"/>
        </w:rPr>
        <w:t>equipos biomédicos, equipos industriales y equipos de cómputo</w:t>
      </w:r>
      <w:r>
        <w:rPr>
          <w:rFonts w:ascii="Arial" w:hAnsi="Arial" w:cs="Arial"/>
          <w:bCs/>
          <w:sz w:val="20"/>
          <w:szCs w:val="20"/>
          <w:lang w:eastAsia="es-CO"/>
        </w:rPr>
        <w:t xml:space="preserve">  buscando  el mayor aprovechamiento </w:t>
      </w:r>
      <w:r w:rsidR="00702EB3">
        <w:rPr>
          <w:rFonts w:ascii="Arial" w:hAnsi="Arial" w:cs="Arial"/>
          <w:bCs/>
          <w:sz w:val="20"/>
          <w:szCs w:val="20"/>
          <w:lang w:eastAsia="es-CO"/>
        </w:rPr>
        <w:t>tecnológico con  el  uso  eficiente de  los recursos evaluando el costo  beneficio,  identificando  las necesidades tecnológicas de cada  uno de  los procesos desde  la  planeación  hasta  disposición   final</w:t>
      </w:r>
      <w:r w:rsidR="00A23B04">
        <w:rPr>
          <w:rFonts w:ascii="Arial" w:hAnsi="Arial" w:cs="Arial"/>
          <w:bCs/>
          <w:sz w:val="20"/>
          <w:szCs w:val="20"/>
          <w:lang w:eastAsia="es-CO"/>
        </w:rPr>
        <w:t xml:space="preserve">; adquiriéndola  y  manteniéndola en  condiciones  </w:t>
      </w:r>
      <w:r w:rsidR="004935A0">
        <w:rPr>
          <w:rFonts w:ascii="Arial" w:hAnsi="Arial" w:cs="Arial"/>
          <w:bCs/>
          <w:sz w:val="20"/>
          <w:szCs w:val="20"/>
          <w:lang w:eastAsia="es-CO"/>
        </w:rPr>
        <w:t>operativas</w:t>
      </w:r>
      <w:r w:rsidR="00A23B04">
        <w:rPr>
          <w:rFonts w:ascii="Arial" w:hAnsi="Arial" w:cs="Arial"/>
          <w:bCs/>
          <w:sz w:val="20"/>
          <w:szCs w:val="20"/>
          <w:lang w:eastAsia="es-CO"/>
        </w:rPr>
        <w:t xml:space="preserve">, confiables, eficientes, seguras  y adecuadas  para  el cumplimiento  normativo  y  con ello  contribuir a  la  satisfacción de  las necesidades de los usuarios  y sus familias </w:t>
      </w:r>
    </w:p>
    <w:p w14:paraId="208C8291" w14:textId="3925B88F" w:rsidR="00F6360B" w:rsidRPr="009C7BE4" w:rsidRDefault="00F6360B" w:rsidP="00921567">
      <w:pPr>
        <w:pStyle w:val="Ttulo4"/>
        <w:numPr>
          <w:ilvl w:val="0"/>
          <w:numId w:val="19"/>
        </w:numPr>
        <w:spacing w:line="276" w:lineRule="auto"/>
        <w:jc w:val="center"/>
        <w:rPr>
          <w:rFonts w:ascii="Arial" w:hAnsi="Arial" w:cs="Arial"/>
          <w:sz w:val="20"/>
          <w:szCs w:val="20"/>
        </w:rPr>
      </w:pPr>
      <w:r w:rsidRPr="009C7BE4">
        <w:rPr>
          <w:rFonts w:ascii="Arial" w:hAnsi="Arial" w:cs="Arial"/>
          <w:sz w:val="20"/>
          <w:szCs w:val="20"/>
        </w:rPr>
        <w:t>INTRODUCCIÓN</w:t>
      </w:r>
    </w:p>
    <w:p w14:paraId="73136888" w14:textId="77777777" w:rsidR="005B5F31" w:rsidRPr="005B5F31" w:rsidRDefault="005B5F31" w:rsidP="005B5F31">
      <w:pPr>
        <w:pStyle w:val="NormalWeb"/>
        <w:spacing w:line="276" w:lineRule="auto"/>
        <w:jc w:val="both"/>
        <w:rPr>
          <w:rFonts w:ascii="Arial" w:hAnsi="Arial" w:cs="Arial"/>
          <w:sz w:val="20"/>
          <w:szCs w:val="20"/>
        </w:rPr>
      </w:pPr>
      <w:r w:rsidRPr="005B5F31">
        <w:rPr>
          <w:rFonts w:ascii="Arial" w:hAnsi="Arial" w:cs="Arial"/>
          <w:sz w:val="20"/>
          <w:szCs w:val="20"/>
        </w:rPr>
        <w:t>Las instituciones prestadoras de servicios de salud tienen el compromiso de proporcionar a los pacientes un entorno hospitalario seguro y confiable, garantizando que las tecnologías utilizadas, en especial los dispositivos biomédicos, cumplan con los más altos estándares de calidad y seguridad. En este sentido, la optimización de los recursos tecnológicos es un pilar fundamental para alcanzar una atención de excelencia, asegurando un equilibrio adecuado entre eficiencia operativa y sostenibilidad económica.</w:t>
      </w:r>
    </w:p>
    <w:p w14:paraId="4A9E1321" w14:textId="77777777" w:rsidR="005B5F31" w:rsidRPr="005B5F31" w:rsidRDefault="005B5F31" w:rsidP="005B5F31">
      <w:pPr>
        <w:pStyle w:val="NormalWeb"/>
        <w:spacing w:line="276" w:lineRule="auto"/>
        <w:jc w:val="both"/>
        <w:rPr>
          <w:rFonts w:ascii="Arial" w:hAnsi="Arial" w:cs="Arial"/>
          <w:sz w:val="20"/>
          <w:szCs w:val="20"/>
        </w:rPr>
      </w:pPr>
      <w:r w:rsidRPr="005B5F31">
        <w:rPr>
          <w:rFonts w:ascii="Arial" w:hAnsi="Arial" w:cs="Arial"/>
          <w:sz w:val="20"/>
          <w:szCs w:val="20"/>
        </w:rPr>
        <w:t>La ingeniería clínica desempeña un rol esencial en la gestión tecnológica hospitalaria, adoptando un enfoque estratégico y sistemático para dotar a las instituciones de tecnología apropiada, segura y eficiente. Su labor abarca desde la identificación de necesidades y la adquisición de equipos biomédicos hasta su disposición final, asegurando que cada etapa del ciclo de vida tecnológico contribuya a la mejora continua de los servicios de salud.</w:t>
      </w:r>
    </w:p>
    <w:p w14:paraId="4979BBA2" w14:textId="2F1FBB8D" w:rsidR="00F6360B" w:rsidRPr="00F6360B" w:rsidRDefault="005B5F31" w:rsidP="005B5F31">
      <w:pPr>
        <w:pStyle w:val="NormalWeb"/>
        <w:spacing w:line="276" w:lineRule="auto"/>
        <w:jc w:val="both"/>
        <w:rPr>
          <w:rFonts w:ascii="Arial" w:hAnsi="Arial" w:cs="Arial"/>
          <w:sz w:val="20"/>
          <w:szCs w:val="20"/>
        </w:rPr>
      </w:pPr>
      <w:r w:rsidRPr="005B5F31">
        <w:rPr>
          <w:rFonts w:ascii="Arial" w:hAnsi="Arial" w:cs="Arial"/>
          <w:sz w:val="20"/>
          <w:szCs w:val="20"/>
        </w:rPr>
        <w:t xml:space="preserve">El proceso de adquisición de dispositivos médicos debe desarrollarse bajo directrices claras y estructuradas que garanticen su adecuada implementación y alineación con las necesidades institucionales. Este procedimiento involucra diversas fases, desde la planificación y evaluación de requerimientos hasta la selección de proveedores, negociación contractual y cumplimiento de los requisitos legales, asegurando así una gestión eficiente y </w:t>
      </w:r>
      <w:r w:rsidR="00030A86" w:rsidRPr="005B5F31">
        <w:rPr>
          <w:rFonts w:ascii="Arial" w:hAnsi="Arial" w:cs="Arial"/>
          <w:sz w:val="20"/>
          <w:szCs w:val="20"/>
        </w:rPr>
        <w:t>transparente.</w:t>
      </w:r>
    </w:p>
    <w:p w14:paraId="5E201037" w14:textId="7FB9F47C" w:rsidR="00F6360B" w:rsidRPr="00C2397B" w:rsidRDefault="00F6360B" w:rsidP="00921567">
      <w:pPr>
        <w:pStyle w:val="Ttulo4"/>
        <w:numPr>
          <w:ilvl w:val="0"/>
          <w:numId w:val="19"/>
        </w:numPr>
        <w:spacing w:line="276" w:lineRule="auto"/>
        <w:jc w:val="center"/>
        <w:rPr>
          <w:rFonts w:ascii="Arial" w:hAnsi="Arial" w:cs="Arial"/>
          <w:sz w:val="20"/>
          <w:szCs w:val="20"/>
          <w:lang w:val="es-CO"/>
        </w:rPr>
      </w:pPr>
      <w:r w:rsidRPr="00C2397B">
        <w:rPr>
          <w:rFonts w:ascii="Arial" w:hAnsi="Arial" w:cs="Arial"/>
          <w:sz w:val="20"/>
          <w:szCs w:val="20"/>
          <w:lang w:val="es-CO"/>
        </w:rPr>
        <w:t>OBJETIVO GENERAL</w:t>
      </w:r>
    </w:p>
    <w:p w14:paraId="0F1AEA12" w14:textId="5448F99E" w:rsidR="00F6360B" w:rsidRDefault="00630435" w:rsidP="009C7BE4">
      <w:pPr>
        <w:pStyle w:val="NormalWeb"/>
        <w:spacing w:line="276" w:lineRule="auto"/>
        <w:jc w:val="both"/>
        <w:rPr>
          <w:rFonts w:ascii="Arial" w:hAnsi="Arial" w:cs="Arial"/>
          <w:sz w:val="20"/>
          <w:szCs w:val="20"/>
        </w:rPr>
      </w:pPr>
      <w:r>
        <w:rPr>
          <w:rFonts w:ascii="Arial" w:hAnsi="Arial" w:cs="Arial"/>
          <w:sz w:val="20"/>
          <w:szCs w:val="20"/>
        </w:rPr>
        <w:t xml:space="preserve">Definir </w:t>
      </w:r>
      <w:proofErr w:type="gramStart"/>
      <w:r>
        <w:rPr>
          <w:rFonts w:ascii="Arial" w:hAnsi="Arial" w:cs="Arial"/>
          <w:sz w:val="20"/>
          <w:szCs w:val="20"/>
        </w:rPr>
        <w:t>e  implementar</w:t>
      </w:r>
      <w:proofErr w:type="gramEnd"/>
      <w:r>
        <w:rPr>
          <w:rFonts w:ascii="Arial" w:hAnsi="Arial" w:cs="Arial"/>
          <w:sz w:val="20"/>
          <w:szCs w:val="20"/>
        </w:rPr>
        <w:t xml:space="preserve"> </w:t>
      </w:r>
      <w:proofErr w:type="gramStart"/>
      <w:r>
        <w:rPr>
          <w:rFonts w:ascii="Arial" w:hAnsi="Arial" w:cs="Arial"/>
          <w:sz w:val="20"/>
          <w:szCs w:val="20"/>
        </w:rPr>
        <w:t>la  política</w:t>
      </w:r>
      <w:proofErr w:type="gramEnd"/>
      <w:r>
        <w:rPr>
          <w:rFonts w:ascii="Arial" w:hAnsi="Arial" w:cs="Arial"/>
          <w:sz w:val="20"/>
          <w:szCs w:val="20"/>
        </w:rPr>
        <w:t xml:space="preserve"> de gestión </w:t>
      </w:r>
      <w:proofErr w:type="gramStart"/>
      <w:r>
        <w:rPr>
          <w:rFonts w:ascii="Arial" w:hAnsi="Arial" w:cs="Arial"/>
          <w:sz w:val="20"/>
          <w:szCs w:val="20"/>
        </w:rPr>
        <w:t>de  la</w:t>
      </w:r>
      <w:proofErr w:type="gramEnd"/>
      <w:r>
        <w:rPr>
          <w:rFonts w:ascii="Arial" w:hAnsi="Arial" w:cs="Arial"/>
          <w:sz w:val="20"/>
          <w:szCs w:val="20"/>
        </w:rPr>
        <w:t xml:space="preserve"> tecnología </w:t>
      </w:r>
      <w:proofErr w:type="gramStart"/>
      <w:r>
        <w:rPr>
          <w:rFonts w:ascii="Arial" w:hAnsi="Arial" w:cs="Arial"/>
          <w:sz w:val="20"/>
          <w:szCs w:val="20"/>
        </w:rPr>
        <w:t>que  permita</w:t>
      </w:r>
      <w:proofErr w:type="gramEnd"/>
      <w:r>
        <w:rPr>
          <w:rFonts w:ascii="Arial" w:hAnsi="Arial" w:cs="Arial"/>
          <w:sz w:val="20"/>
          <w:szCs w:val="20"/>
        </w:rPr>
        <w:t xml:space="preserve">  </w:t>
      </w:r>
      <w:proofErr w:type="gramStart"/>
      <w:r w:rsidR="003C6F8F">
        <w:rPr>
          <w:rFonts w:ascii="Arial" w:hAnsi="Arial" w:cs="Arial"/>
          <w:sz w:val="20"/>
          <w:szCs w:val="20"/>
        </w:rPr>
        <w:t>brindar  una</w:t>
      </w:r>
      <w:proofErr w:type="gramEnd"/>
      <w:r w:rsidR="003C6F8F">
        <w:rPr>
          <w:rFonts w:ascii="Arial" w:hAnsi="Arial" w:cs="Arial"/>
          <w:sz w:val="20"/>
          <w:szCs w:val="20"/>
        </w:rPr>
        <w:t xml:space="preserve"> atención </w:t>
      </w:r>
      <w:proofErr w:type="gramStart"/>
      <w:r w:rsidR="003C6F8F">
        <w:rPr>
          <w:rFonts w:ascii="Arial" w:hAnsi="Arial" w:cs="Arial"/>
          <w:sz w:val="20"/>
          <w:szCs w:val="20"/>
        </w:rPr>
        <w:t>segura  para</w:t>
      </w:r>
      <w:proofErr w:type="gramEnd"/>
      <w:r w:rsidR="003C6F8F">
        <w:rPr>
          <w:rFonts w:ascii="Arial" w:hAnsi="Arial" w:cs="Arial"/>
          <w:sz w:val="20"/>
          <w:szCs w:val="20"/>
        </w:rPr>
        <w:t xml:space="preserve">  los </w:t>
      </w:r>
      <w:proofErr w:type="gramStart"/>
      <w:r w:rsidR="003C6F8F">
        <w:rPr>
          <w:rFonts w:ascii="Arial" w:hAnsi="Arial" w:cs="Arial"/>
          <w:sz w:val="20"/>
          <w:szCs w:val="20"/>
        </w:rPr>
        <w:t>pacientes  y</w:t>
      </w:r>
      <w:proofErr w:type="gramEnd"/>
      <w:r w:rsidR="003C6F8F">
        <w:rPr>
          <w:rFonts w:ascii="Arial" w:hAnsi="Arial" w:cs="Arial"/>
          <w:sz w:val="20"/>
          <w:szCs w:val="20"/>
        </w:rPr>
        <w:t xml:space="preserve">  personal </w:t>
      </w:r>
      <w:proofErr w:type="gramStart"/>
      <w:r w:rsidR="003C6F8F">
        <w:rPr>
          <w:rFonts w:ascii="Arial" w:hAnsi="Arial" w:cs="Arial"/>
          <w:sz w:val="20"/>
          <w:szCs w:val="20"/>
        </w:rPr>
        <w:t>asistencial,  a</w:t>
      </w:r>
      <w:proofErr w:type="gramEnd"/>
      <w:r w:rsidR="003C6F8F">
        <w:rPr>
          <w:rFonts w:ascii="Arial" w:hAnsi="Arial" w:cs="Arial"/>
          <w:sz w:val="20"/>
          <w:szCs w:val="20"/>
        </w:rPr>
        <w:t xml:space="preserve">  partir </w:t>
      </w:r>
      <w:proofErr w:type="gramStart"/>
      <w:r w:rsidR="003C6F8F">
        <w:rPr>
          <w:rFonts w:ascii="Arial" w:hAnsi="Arial" w:cs="Arial"/>
          <w:sz w:val="20"/>
          <w:szCs w:val="20"/>
        </w:rPr>
        <w:t>de  la</w:t>
      </w:r>
      <w:proofErr w:type="gramEnd"/>
      <w:r w:rsidR="003C6F8F">
        <w:rPr>
          <w:rFonts w:ascii="Arial" w:hAnsi="Arial" w:cs="Arial"/>
          <w:sz w:val="20"/>
          <w:szCs w:val="20"/>
        </w:rPr>
        <w:t xml:space="preserve">  gestión de la vida útil </w:t>
      </w:r>
      <w:proofErr w:type="gramStart"/>
      <w:r w:rsidR="003C6F8F">
        <w:rPr>
          <w:rFonts w:ascii="Arial" w:hAnsi="Arial" w:cs="Arial"/>
          <w:sz w:val="20"/>
          <w:szCs w:val="20"/>
        </w:rPr>
        <w:t>de  la</w:t>
      </w:r>
      <w:proofErr w:type="gramEnd"/>
      <w:r w:rsidR="003C6F8F">
        <w:rPr>
          <w:rFonts w:ascii="Arial" w:hAnsi="Arial" w:cs="Arial"/>
          <w:sz w:val="20"/>
          <w:szCs w:val="20"/>
        </w:rPr>
        <w:t xml:space="preserve"> </w:t>
      </w:r>
      <w:proofErr w:type="gramStart"/>
      <w:r w:rsidR="003C6F8F">
        <w:rPr>
          <w:rFonts w:ascii="Arial" w:hAnsi="Arial" w:cs="Arial"/>
          <w:sz w:val="20"/>
          <w:szCs w:val="20"/>
        </w:rPr>
        <w:t xml:space="preserve">tecnología  </w:t>
      </w:r>
      <w:r w:rsidR="00540E2A">
        <w:rPr>
          <w:rFonts w:ascii="Arial" w:hAnsi="Arial" w:cs="Arial"/>
          <w:sz w:val="20"/>
          <w:szCs w:val="20"/>
        </w:rPr>
        <w:t>“adquisición,  control</w:t>
      </w:r>
      <w:proofErr w:type="gramEnd"/>
      <w:r w:rsidR="00540E2A">
        <w:rPr>
          <w:rFonts w:ascii="Arial" w:hAnsi="Arial" w:cs="Arial"/>
          <w:sz w:val="20"/>
          <w:szCs w:val="20"/>
        </w:rPr>
        <w:t xml:space="preserve">  </w:t>
      </w:r>
      <w:proofErr w:type="gramStart"/>
      <w:r w:rsidR="00540E2A">
        <w:rPr>
          <w:rFonts w:ascii="Arial" w:hAnsi="Arial" w:cs="Arial"/>
          <w:sz w:val="20"/>
          <w:szCs w:val="20"/>
        </w:rPr>
        <w:t>y  reposición</w:t>
      </w:r>
      <w:proofErr w:type="gramEnd"/>
      <w:r w:rsidR="00540E2A">
        <w:rPr>
          <w:rFonts w:ascii="Arial" w:hAnsi="Arial" w:cs="Arial"/>
          <w:sz w:val="20"/>
          <w:szCs w:val="20"/>
        </w:rPr>
        <w:t>”.</w:t>
      </w:r>
    </w:p>
    <w:p w14:paraId="51EFC0C8" w14:textId="10E279DC" w:rsidR="00C2397B" w:rsidRPr="00C2397B" w:rsidRDefault="00C2397B" w:rsidP="00921567">
      <w:pPr>
        <w:pStyle w:val="Ttulo4"/>
        <w:numPr>
          <w:ilvl w:val="1"/>
          <w:numId w:val="19"/>
        </w:numPr>
        <w:spacing w:line="276" w:lineRule="auto"/>
        <w:jc w:val="center"/>
        <w:rPr>
          <w:rFonts w:ascii="Arial" w:hAnsi="Arial" w:cs="Arial"/>
          <w:sz w:val="20"/>
          <w:szCs w:val="20"/>
          <w:lang w:val="es-CO"/>
        </w:rPr>
      </w:pPr>
      <w:r>
        <w:rPr>
          <w:rFonts w:ascii="Arial" w:hAnsi="Arial" w:cs="Arial"/>
          <w:sz w:val="20"/>
          <w:szCs w:val="20"/>
          <w:lang w:val="es-CO"/>
        </w:rPr>
        <w:t>OBJETIVOS ESPECIFICOS</w:t>
      </w:r>
    </w:p>
    <w:p w14:paraId="75B39CEA" w14:textId="349676D8" w:rsidR="00C2397B" w:rsidRPr="001728C6" w:rsidRDefault="00540E2A" w:rsidP="00C2397B">
      <w:pPr>
        <w:pStyle w:val="Prrafodelista"/>
        <w:numPr>
          <w:ilvl w:val="0"/>
          <w:numId w:val="11"/>
        </w:numPr>
        <w:spacing w:before="100" w:beforeAutospacing="1" w:after="100" w:afterAutospacing="1" w:line="240" w:lineRule="auto"/>
        <w:jc w:val="both"/>
        <w:rPr>
          <w:rFonts w:ascii="Arial" w:eastAsia="Times New Roman" w:hAnsi="Arial" w:cs="Arial"/>
          <w:sz w:val="20"/>
          <w:szCs w:val="20"/>
          <w:lang w:eastAsia="es-CO"/>
        </w:rPr>
      </w:pPr>
      <w:proofErr w:type="gramStart"/>
      <w:r>
        <w:rPr>
          <w:rFonts w:ascii="Arial" w:eastAsia="Times New Roman" w:hAnsi="Arial" w:cs="Arial"/>
          <w:bCs/>
          <w:sz w:val="20"/>
          <w:szCs w:val="20"/>
          <w:lang w:eastAsia="es-CO"/>
        </w:rPr>
        <w:t>Optimizar  la</w:t>
      </w:r>
      <w:proofErr w:type="gramEnd"/>
      <w:r>
        <w:rPr>
          <w:rFonts w:ascii="Arial" w:eastAsia="Times New Roman" w:hAnsi="Arial" w:cs="Arial"/>
          <w:bCs/>
          <w:sz w:val="20"/>
          <w:szCs w:val="20"/>
          <w:lang w:eastAsia="es-CO"/>
        </w:rPr>
        <w:t xml:space="preserve"> gestión tecnológica </w:t>
      </w:r>
      <w:proofErr w:type="gramStart"/>
      <w:r>
        <w:rPr>
          <w:rFonts w:ascii="Arial" w:eastAsia="Times New Roman" w:hAnsi="Arial" w:cs="Arial"/>
          <w:bCs/>
          <w:sz w:val="20"/>
          <w:szCs w:val="20"/>
          <w:lang w:eastAsia="es-CO"/>
        </w:rPr>
        <w:t>con  orientación</w:t>
      </w:r>
      <w:proofErr w:type="gramEnd"/>
      <w:r>
        <w:rPr>
          <w:rFonts w:ascii="Arial" w:eastAsia="Times New Roman" w:hAnsi="Arial" w:cs="Arial"/>
          <w:bCs/>
          <w:sz w:val="20"/>
          <w:szCs w:val="20"/>
          <w:lang w:eastAsia="es-CO"/>
        </w:rPr>
        <w:t xml:space="preserve">  </w:t>
      </w:r>
      <w:proofErr w:type="gramStart"/>
      <w:r>
        <w:rPr>
          <w:rFonts w:ascii="Arial" w:eastAsia="Times New Roman" w:hAnsi="Arial" w:cs="Arial"/>
          <w:bCs/>
          <w:sz w:val="20"/>
          <w:szCs w:val="20"/>
          <w:lang w:eastAsia="es-CO"/>
        </w:rPr>
        <w:t>en  cumplimiento</w:t>
      </w:r>
      <w:proofErr w:type="gramEnd"/>
      <w:r>
        <w:rPr>
          <w:rFonts w:ascii="Arial" w:eastAsia="Times New Roman" w:hAnsi="Arial" w:cs="Arial"/>
          <w:bCs/>
          <w:sz w:val="20"/>
          <w:szCs w:val="20"/>
          <w:lang w:eastAsia="es-CO"/>
        </w:rPr>
        <w:t xml:space="preserve"> </w:t>
      </w:r>
      <w:proofErr w:type="gramStart"/>
      <w:r>
        <w:rPr>
          <w:rFonts w:ascii="Arial" w:eastAsia="Times New Roman" w:hAnsi="Arial" w:cs="Arial"/>
          <w:bCs/>
          <w:sz w:val="20"/>
          <w:szCs w:val="20"/>
          <w:lang w:eastAsia="es-CO"/>
        </w:rPr>
        <w:t>de  la</w:t>
      </w:r>
      <w:proofErr w:type="gramEnd"/>
      <w:r>
        <w:rPr>
          <w:rFonts w:ascii="Arial" w:eastAsia="Times New Roman" w:hAnsi="Arial" w:cs="Arial"/>
          <w:bCs/>
          <w:sz w:val="20"/>
          <w:szCs w:val="20"/>
          <w:lang w:eastAsia="es-CO"/>
        </w:rPr>
        <w:t xml:space="preserve">  visión </w:t>
      </w:r>
      <w:proofErr w:type="gramStart"/>
      <w:r>
        <w:rPr>
          <w:rFonts w:ascii="Arial" w:eastAsia="Times New Roman" w:hAnsi="Arial" w:cs="Arial"/>
          <w:bCs/>
          <w:sz w:val="20"/>
          <w:szCs w:val="20"/>
          <w:lang w:eastAsia="es-CO"/>
        </w:rPr>
        <w:t>de  la</w:t>
      </w:r>
      <w:proofErr w:type="gramEnd"/>
      <w:r>
        <w:rPr>
          <w:rFonts w:ascii="Arial" w:eastAsia="Times New Roman" w:hAnsi="Arial" w:cs="Arial"/>
          <w:bCs/>
          <w:sz w:val="20"/>
          <w:szCs w:val="20"/>
          <w:lang w:eastAsia="es-CO"/>
        </w:rPr>
        <w:t xml:space="preserve"> ESE</w:t>
      </w:r>
    </w:p>
    <w:p w14:paraId="51DA6079" w14:textId="77777777" w:rsidR="001728C6" w:rsidRPr="009010FE" w:rsidRDefault="001728C6" w:rsidP="001728C6">
      <w:pPr>
        <w:pStyle w:val="Prrafodelista"/>
        <w:spacing w:before="100" w:beforeAutospacing="1" w:after="100" w:afterAutospacing="1" w:line="240" w:lineRule="auto"/>
        <w:jc w:val="both"/>
        <w:rPr>
          <w:rFonts w:ascii="Arial" w:eastAsia="Times New Roman" w:hAnsi="Arial" w:cs="Arial"/>
          <w:sz w:val="20"/>
          <w:szCs w:val="20"/>
          <w:lang w:eastAsia="es-CO"/>
        </w:rPr>
      </w:pPr>
    </w:p>
    <w:p w14:paraId="073127B5" w14:textId="6821B8B4" w:rsidR="00C2397B" w:rsidRDefault="00540E2A" w:rsidP="007B4C57">
      <w:pPr>
        <w:pStyle w:val="Prrafodelista"/>
        <w:numPr>
          <w:ilvl w:val="0"/>
          <w:numId w:val="11"/>
        </w:numPr>
        <w:spacing w:before="100" w:beforeAutospacing="1" w:after="100" w:afterAutospacing="1" w:line="240" w:lineRule="auto"/>
        <w:jc w:val="both"/>
        <w:rPr>
          <w:rFonts w:ascii="Arial" w:eastAsia="Times New Roman" w:hAnsi="Arial" w:cs="Arial"/>
          <w:sz w:val="20"/>
          <w:szCs w:val="20"/>
          <w:lang w:eastAsia="es-CO"/>
        </w:rPr>
      </w:pPr>
      <w:r w:rsidRPr="001728C6">
        <w:rPr>
          <w:rFonts w:ascii="Arial" w:eastAsia="Times New Roman" w:hAnsi="Arial" w:cs="Arial"/>
          <w:bCs/>
          <w:sz w:val="20"/>
          <w:szCs w:val="20"/>
          <w:lang w:eastAsia="es-CO"/>
        </w:rPr>
        <w:t>Evitar o mitigar los riesgos asociados al uso de la tecnología en la atención de</w:t>
      </w:r>
      <w:r w:rsidR="001728C6" w:rsidRPr="001728C6">
        <w:rPr>
          <w:rFonts w:ascii="Arial" w:eastAsia="Times New Roman" w:hAnsi="Arial" w:cs="Arial"/>
          <w:bCs/>
          <w:sz w:val="20"/>
          <w:szCs w:val="20"/>
          <w:lang w:eastAsia="es-CO"/>
        </w:rPr>
        <w:t xml:space="preserve"> </w:t>
      </w:r>
      <w:r w:rsidRPr="001728C6">
        <w:rPr>
          <w:rFonts w:ascii="Arial" w:eastAsia="Times New Roman" w:hAnsi="Arial" w:cs="Arial"/>
          <w:bCs/>
          <w:sz w:val="20"/>
          <w:szCs w:val="20"/>
          <w:lang w:eastAsia="es-CO"/>
        </w:rPr>
        <w:t>pacientes a través del fortalecimiento del modelo de gestión que contemple cada etapa</w:t>
      </w:r>
      <w:r w:rsidR="001728C6" w:rsidRPr="001728C6">
        <w:rPr>
          <w:rFonts w:ascii="Arial" w:eastAsia="Times New Roman" w:hAnsi="Arial" w:cs="Arial"/>
          <w:bCs/>
          <w:sz w:val="20"/>
          <w:szCs w:val="20"/>
          <w:lang w:eastAsia="es-CO"/>
        </w:rPr>
        <w:t xml:space="preserve"> </w:t>
      </w:r>
      <w:r w:rsidRPr="001728C6">
        <w:rPr>
          <w:rFonts w:ascii="Arial" w:eastAsia="Times New Roman" w:hAnsi="Arial" w:cs="Arial"/>
          <w:bCs/>
          <w:sz w:val="20"/>
          <w:szCs w:val="20"/>
          <w:lang w:eastAsia="es-CO"/>
        </w:rPr>
        <w:t>de su ciclo (selección, adquisición, instalación, uso clínico, mantenimiento, reposición,</w:t>
      </w:r>
      <w:r w:rsidR="001728C6">
        <w:rPr>
          <w:rFonts w:ascii="Arial" w:eastAsia="Times New Roman" w:hAnsi="Arial" w:cs="Arial"/>
          <w:bCs/>
          <w:sz w:val="20"/>
          <w:szCs w:val="20"/>
          <w:lang w:eastAsia="es-CO"/>
        </w:rPr>
        <w:t xml:space="preserve"> </w:t>
      </w:r>
      <w:r w:rsidRPr="001728C6">
        <w:rPr>
          <w:rFonts w:ascii="Arial" w:eastAsia="Times New Roman" w:hAnsi="Arial" w:cs="Arial"/>
          <w:bCs/>
          <w:sz w:val="20"/>
          <w:szCs w:val="20"/>
          <w:lang w:eastAsia="es-CO"/>
        </w:rPr>
        <w:t xml:space="preserve">traslados, disposición final y renovación) en </w:t>
      </w:r>
      <w:r w:rsidR="001728C6">
        <w:rPr>
          <w:rFonts w:ascii="Arial" w:eastAsia="Times New Roman" w:hAnsi="Arial" w:cs="Arial"/>
          <w:bCs/>
          <w:sz w:val="20"/>
          <w:szCs w:val="20"/>
          <w:lang w:eastAsia="es-CO"/>
        </w:rPr>
        <w:t>la ESE</w:t>
      </w:r>
      <w:r w:rsidR="00C2397B" w:rsidRPr="001728C6">
        <w:rPr>
          <w:rFonts w:ascii="Arial" w:eastAsia="Times New Roman" w:hAnsi="Arial" w:cs="Arial"/>
          <w:sz w:val="20"/>
          <w:szCs w:val="20"/>
          <w:lang w:eastAsia="es-CO"/>
        </w:rPr>
        <w:t>.</w:t>
      </w:r>
    </w:p>
    <w:p w14:paraId="2497E87C" w14:textId="77777777" w:rsidR="00580852" w:rsidRPr="00580852" w:rsidRDefault="00580852" w:rsidP="00580852">
      <w:pPr>
        <w:pStyle w:val="Prrafodelista"/>
        <w:rPr>
          <w:rFonts w:ascii="Arial" w:eastAsia="Times New Roman" w:hAnsi="Arial" w:cs="Arial"/>
          <w:sz w:val="20"/>
          <w:szCs w:val="20"/>
          <w:lang w:eastAsia="es-CO"/>
        </w:rPr>
      </w:pPr>
    </w:p>
    <w:p w14:paraId="1328F050" w14:textId="23DDB90A" w:rsidR="00580852" w:rsidRPr="00580852" w:rsidRDefault="00580852" w:rsidP="00CB14DB">
      <w:pPr>
        <w:pStyle w:val="Prrafodelista"/>
        <w:numPr>
          <w:ilvl w:val="0"/>
          <w:numId w:val="11"/>
        </w:numPr>
        <w:spacing w:before="100" w:beforeAutospacing="1" w:after="100" w:afterAutospacing="1" w:line="240" w:lineRule="auto"/>
        <w:jc w:val="both"/>
        <w:rPr>
          <w:rFonts w:ascii="Arial" w:eastAsia="Times New Roman" w:hAnsi="Arial" w:cs="Arial"/>
          <w:sz w:val="20"/>
          <w:szCs w:val="20"/>
          <w:lang w:eastAsia="es-CO"/>
        </w:rPr>
      </w:pPr>
      <w:r w:rsidRPr="00580852">
        <w:rPr>
          <w:rFonts w:ascii="Arial" w:eastAsia="Times New Roman" w:hAnsi="Arial" w:cs="Arial"/>
          <w:sz w:val="20"/>
          <w:szCs w:val="20"/>
          <w:lang w:eastAsia="es-CO"/>
        </w:rPr>
        <w:lastRenderedPageBreak/>
        <w:t>Garantizar el mantenimiento preventivo y correctivo de la tecnología biomédica y no</w:t>
      </w:r>
      <w:r>
        <w:rPr>
          <w:rFonts w:ascii="Arial" w:eastAsia="Times New Roman" w:hAnsi="Arial" w:cs="Arial"/>
          <w:sz w:val="20"/>
          <w:szCs w:val="20"/>
          <w:lang w:eastAsia="es-CO"/>
        </w:rPr>
        <w:t xml:space="preserve"> </w:t>
      </w:r>
      <w:r w:rsidRPr="00580852">
        <w:rPr>
          <w:rFonts w:ascii="Arial" w:eastAsia="Times New Roman" w:hAnsi="Arial" w:cs="Arial"/>
          <w:sz w:val="20"/>
          <w:szCs w:val="20"/>
          <w:lang w:eastAsia="es-CO"/>
        </w:rPr>
        <w:t>biomédica para asegurar su correcto funcionamiento.</w:t>
      </w:r>
    </w:p>
    <w:p w14:paraId="16927115" w14:textId="5A4A49D3" w:rsidR="00F6360B" w:rsidRPr="00C2397B" w:rsidRDefault="00F6360B" w:rsidP="00722B79">
      <w:pPr>
        <w:pStyle w:val="Ttulo4"/>
        <w:numPr>
          <w:ilvl w:val="0"/>
          <w:numId w:val="19"/>
        </w:numPr>
        <w:spacing w:line="276" w:lineRule="auto"/>
        <w:jc w:val="center"/>
        <w:rPr>
          <w:rFonts w:ascii="Arial" w:hAnsi="Arial" w:cs="Arial"/>
          <w:sz w:val="20"/>
          <w:szCs w:val="20"/>
          <w:lang w:val="es-CO"/>
        </w:rPr>
      </w:pPr>
      <w:r w:rsidRPr="00C2397B">
        <w:rPr>
          <w:rFonts w:ascii="Arial" w:hAnsi="Arial" w:cs="Arial"/>
          <w:sz w:val="20"/>
          <w:szCs w:val="20"/>
          <w:lang w:val="es-CO"/>
        </w:rPr>
        <w:t>ALCANCE</w:t>
      </w:r>
    </w:p>
    <w:p w14:paraId="0B09037B" w14:textId="3AB1E323" w:rsidR="00F6360B" w:rsidRDefault="00C2397B" w:rsidP="009C7BE4">
      <w:pPr>
        <w:pStyle w:val="NormalWeb"/>
        <w:spacing w:line="276" w:lineRule="auto"/>
        <w:jc w:val="both"/>
        <w:rPr>
          <w:rFonts w:ascii="Arial" w:hAnsi="Arial" w:cs="Arial"/>
          <w:sz w:val="20"/>
          <w:szCs w:val="20"/>
        </w:rPr>
      </w:pPr>
      <w:r>
        <w:rPr>
          <w:rFonts w:ascii="Arial" w:hAnsi="Arial" w:cs="Arial"/>
          <w:sz w:val="20"/>
          <w:szCs w:val="20"/>
        </w:rPr>
        <w:t>Esta política aplica a todos lo</w:t>
      </w:r>
      <w:r w:rsidR="00F6360B" w:rsidRPr="00F6360B">
        <w:rPr>
          <w:rFonts w:ascii="Arial" w:hAnsi="Arial" w:cs="Arial"/>
          <w:sz w:val="20"/>
          <w:szCs w:val="20"/>
        </w:rPr>
        <w:t xml:space="preserve">s </w:t>
      </w:r>
      <w:r>
        <w:rPr>
          <w:rFonts w:ascii="Arial" w:hAnsi="Arial" w:cs="Arial"/>
          <w:sz w:val="20"/>
          <w:szCs w:val="20"/>
        </w:rPr>
        <w:t>procesos</w:t>
      </w:r>
      <w:r w:rsidR="00F6360B" w:rsidRPr="00F6360B">
        <w:rPr>
          <w:rFonts w:ascii="Arial" w:hAnsi="Arial" w:cs="Arial"/>
          <w:sz w:val="20"/>
          <w:szCs w:val="20"/>
        </w:rPr>
        <w:t xml:space="preserve"> de la </w:t>
      </w:r>
      <w:r w:rsidR="00F6360B" w:rsidRPr="00F6360B">
        <w:rPr>
          <w:rStyle w:val="Textoennegrita"/>
          <w:rFonts w:ascii="Arial" w:hAnsi="Arial" w:cs="Arial"/>
          <w:sz w:val="20"/>
          <w:szCs w:val="20"/>
        </w:rPr>
        <w:t>E.S.E. Hospital Sagrado Corazón de Jesús</w:t>
      </w:r>
      <w:r w:rsidR="00F6360B" w:rsidRPr="00F6360B">
        <w:rPr>
          <w:rFonts w:ascii="Arial" w:hAnsi="Arial" w:cs="Arial"/>
          <w:sz w:val="20"/>
          <w:szCs w:val="20"/>
        </w:rPr>
        <w:t xml:space="preserve">, incluyendo </w:t>
      </w:r>
      <w:r w:rsidR="006423CD">
        <w:rPr>
          <w:rFonts w:ascii="Arial" w:hAnsi="Arial" w:cs="Arial"/>
          <w:sz w:val="20"/>
          <w:szCs w:val="20"/>
        </w:rPr>
        <w:t xml:space="preserve">a funcionarios y </w:t>
      </w:r>
      <w:r w:rsidR="00F6360B" w:rsidRPr="00F6360B">
        <w:rPr>
          <w:rFonts w:ascii="Arial" w:hAnsi="Arial" w:cs="Arial"/>
          <w:sz w:val="20"/>
          <w:szCs w:val="20"/>
        </w:rPr>
        <w:t>contratistas que gestionan o tienen acceso a los activos de información. Se extiende a todos los sistemas de información, tecnologías de la información, procesos, servicios, dispositivos y datos que maneje la institución.</w:t>
      </w:r>
    </w:p>
    <w:p w14:paraId="57CF03D8" w14:textId="3280D1B8" w:rsidR="00F6360B" w:rsidRPr="00C2397B" w:rsidRDefault="00F6360B" w:rsidP="00722B79">
      <w:pPr>
        <w:pStyle w:val="Ttulo4"/>
        <w:numPr>
          <w:ilvl w:val="0"/>
          <w:numId w:val="19"/>
        </w:numPr>
        <w:spacing w:line="276" w:lineRule="auto"/>
        <w:jc w:val="center"/>
        <w:rPr>
          <w:rFonts w:ascii="Arial" w:hAnsi="Arial" w:cs="Arial"/>
          <w:sz w:val="20"/>
          <w:szCs w:val="20"/>
          <w:lang w:val="es-CO"/>
        </w:rPr>
      </w:pPr>
      <w:r w:rsidRPr="00C2397B">
        <w:rPr>
          <w:rFonts w:ascii="Arial" w:hAnsi="Arial" w:cs="Arial"/>
          <w:sz w:val="20"/>
          <w:szCs w:val="20"/>
          <w:lang w:val="es-CO"/>
        </w:rPr>
        <w:t>MARCO NORMATIVO</w:t>
      </w:r>
    </w:p>
    <w:p w14:paraId="3BD36710" w14:textId="77777777" w:rsidR="00F6360B" w:rsidRPr="00F6360B" w:rsidRDefault="00F6360B" w:rsidP="009C7BE4">
      <w:pPr>
        <w:pStyle w:val="NormalWeb"/>
        <w:spacing w:line="276" w:lineRule="auto"/>
        <w:jc w:val="both"/>
        <w:rPr>
          <w:rFonts w:ascii="Arial" w:hAnsi="Arial" w:cs="Arial"/>
          <w:sz w:val="20"/>
          <w:szCs w:val="20"/>
        </w:rPr>
      </w:pPr>
      <w:r w:rsidRPr="00F6360B">
        <w:rPr>
          <w:rFonts w:ascii="Arial" w:hAnsi="Arial" w:cs="Arial"/>
          <w:sz w:val="20"/>
          <w:szCs w:val="20"/>
        </w:rPr>
        <w:t>La política se sustenta en las siguientes normativas y regulaciones:</w:t>
      </w:r>
    </w:p>
    <w:p w14:paraId="0835F0B4" w14:textId="77777777" w:rsidR="00F8763A" w:rsidRPr="00F8763A" w:rsidRDefault="00F8763A" w:rsidP="00F8763A">
      <w:pPr>
        <w:numPr>
          <w:ilvl w:val="0"/>
          <w:numId w:val="21"/>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Decreto 4725 de 2005: Por el cual se reglamenta el régimen de registros sanitarios permiso de comercialización y vigilancia de los dispositivos médicos para uso humano.</w:t>
      </w:r>
    </w:p>
    <w:p w14:paraId="185FDBD2" w14:textId="77777777" w:rsidR="00F8763A" w:rsidRPr="00F8763A" w:rsidRDefault="00F8763A" w:rsidP="00F8763A">
      <w:pPr>
        <w:numPr>
          <w:ilvl w:val="0"/>
          <w:numId w:val="22"/>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Resolución 4816 de 2008: Por la cual se reglamenta el Programa Nacional de Tecnovigilancia.</w:t>
      </w:r>
    </w:p>
    <w:p w14:paraId="3080C422" w14:textId="77777777" w:rsidR="00F8763A" w:rsidRPr="00F8763A" w:rsidRDefault="00F8763A" w:rsidP="00F8763A">
      <w:pPr>
        <w:numPr>
          <w:ilvl w:val="0"/>
          <w:numId w:val="22"/>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Resolución 2003 de 2014: Por la cual se definen los procedimientos y condiciones de inscripción de los Prestadores de Servicios de Salud y de habilitación de servicios de salud.</w:t>
      </w:r>
    </w:p>
    <w:p w14:paraId="56F112B5" w14:textId="77777777" w:rsidR="00F8763A" w:rsidRPr="00F8763A" w:rsidRDefault="00F8763A" w:rsidP="00F8763A">
      <w:pPr>
        <w:numPr>
          <w:ilvl w:val="0"/>
          <w:numId w:val="22"/>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Decreto 677 de 1995: El Ministerio de la Protección Social emite este decreto por el cual se reglamenta parcialmente el régimen de vigilancia sanitaria.</w:t>
      </w:r>
    </w:p>
    <w:p w14:paraId="79679918" w14:textId="77777777" w:rsidR="00F8763A" w:rsidRPr="00F8763A" w:rsidRDefault="00F8763A" w:rsidP="00F8763A">
      <w:pPr>
        <w:numPr>
          <w:ilvl w:val="0"/>
          <w:numId w:val="22"/>
        </w:numPr>
        <w:spacing w:line="278" w:lineRule="auto"/>
        <w:contextualSpacing/>
        <w:jc w:val="both"/>
        <w:rPr>
          <w:rFonts w:ascii="Arial" w:eastAsia="Aptos" w:hAnsi="Arial" w:cs="Arial"/>
          <w:kern w:val="2"/>
          <w:sz w:val="20"/>
          <w:szCs w:val="20"/>
          <w14:ligatures w14:val="standardContextual"/>
        </w:rPr>
      </w:pPr>
      <w:proofErr w:type="spellStart"/>
      <w:r w:rsidRPr="00F8763A">
        <w:rPr>
          <w:rFonts w:ascii="Arial" w:eastAsia="Aptos" w:hAnsi="Arial" w:cs="Arial"/>
          <w:kern w:val="2"/>
          <w:sz w:val="20"/>
          <w:szCs w:val="20"/>
          <w14:ligatures w14:val="standardContextual"/>
        </w:rPr>
        <w:t>Articulo</w:t>
      </w:r>
      <w:proofErr w:type="spellEnd"/>
      <w:r w:rsidRPr="00F8763A">
        <w:rPr>
          <w:rFonts w:ascii="Arial" w:eastAsia="Aptos" w:hAnsi="Arial" w:cs="Arial"/>
          <w:kern w:val="2"/>
          <w:sz w:val="20"/>
          <w:szCs w:val="20"/>
          <w14:ligatures w14:val="standardContextual"/>
        </w:rPr>
        <w:t xml:space="preserve"> 146: Habla del reporte de información al Invima. Lo relativo a los reportes, su contenido y periodicidad, recibirá, procesará y analizará la información recibida, la cual será utilizada para la definición de sus programas de vigilancia y control.</w:t>
      </w:r>
    </w:p>
    <w:p w14:paraId="16692AC7" w14:textId="77777777" w:rsidR="00F8763A" w:rsidRPr="00F8763A" w:rsidRDefault="00F8763A" w:rsidP="00F8763A">
      <w:pPr>
        <w:numPr>
          <w:ilvl w:val="0"/>
          <w:numId w:val="22"/>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Decreto 1011 de 2006: Por el cual se establece el Sistema Obligatorio de Garantía de Calidad de la Atención de Salud del Sistema General de Seguridad Social en Salud</w:t>
      </w:r>
    </w:p>
    <w:p w14:paraId="5B9ACDE9" w14:textId="77777777" w:rsidR="00F8763A" w:rsidRPr="00F8763A" w:rsidRDefault="00F8763A" w:rsidP="00F8763A">
      <w:pPr>
        <w:spacing w:line="278" w:lineRule="auto"/>
        <w:jc w:val="both"/>
        <w:rPr>
          <w:rFonts w:ascii="Arial" w:eastAsia="Aptos" w:hAnsi="Arial" w:cs="Arial"/>
          <w:kern w:val="2"/>
          <w:sz w:val="20"/>
          <w:szCs w:val="20"/>
          <w14:ligatures w14:val="standardContextual"/>
        </w:rPr>
      </w:pPr>
    </w:p>
    <w:p w14:paraId="5CDA57A2" w14:textId="77777777" w:rsidR="00F8763A" w:rsidRPr="00F8763A" w:rsidRDefault="00F8763A" w:rsidP="00F8763A">
      <w:pPr>
        <w:numPr>
          <w:ilvl w:val="0"/>
          <w:numId w:val="23"/>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Resolución 3100 de 2019: Por la cual se definen los procedimientos y condiciones de inscripción de los prestadores de servicios de salud y de habilitación de los servicios de salud y se adopta el Manual de Inscripción de Prestadores y Habilitación de Servicios de Salud. Se establece el seguimiento de eventos adversos como un estándar y se menciona la necesidad del programa institucional de Farmacovigilancia dentro del estándar de habilitación, gestión de medicamentos y dispositivos médicos.</w:t>
      </w:r>
    </w:p>
    <w:p w14:paraId="3F60C296" w14:textId="77777777" w:rsidR="00F8763A" w:rsidRPr="00F8763A" w:rsidRDefault="00F8763A" w:rsidP="00F8763A">
      <w:pPr>
        <w:numPr>
          <w:ilvl w:val="0"/>
          <w:numId w:val="23"/>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Decreto 780 de 2016, capitulo 10: retoma el Decreto 2200 de 2005, por el cual se reglamenta el servicio farmacéutico y se dictan otras disposiciones. Este decreto tiene por objeto regular las actividades y/o procesos propios del servicio farmacéutico entre las que se encuentra: Participar en la creación y desarrollo de programas relacionados con los medicamentos y dispositivos médicos, especialmente los programas de Farmacovigilancia.</w:t>
      </w:r>
    </w:p>
    <w:p w14:paraId="7E15BB12" w14:textId="77777777" w:rsidR="00F8763A" w:rsidRPr="00F8763A" w:rsidRDefault="00F8763A" w:rsidP="00F8763A">
      <w:pPr>
        <w:numPr>
          <w:ilvl w:val="0"/>
          <w:numId w:val="23"/>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Resolución 1403 de 2007: Se adopta dentro del manual de condiciones esenciales y procedimientos del servicio farmacéutico la Farmacovigilancia. Cap. III. Numeral 5. Menciona los programas institucionales de Farmacovigilancia, los formatos de reporte de dichos programas, el Programa Nacional de Farmacovigilancia y la periodicidad de los reportes.</w:t>
      </w:r>
    </w:p>
    <w:p w14:paraId="22B6A5CA" w14:textId="77777777" w:rsidR="00F8763A" w:rsidRPr="00F8763A" w:rsidRDefault="00F8763A" w:rsidP="00F8763A">
      <w:pPr>
        <w:numPr>
          <w:ilvl w:val="0"/>
          <w:numId w:val="24"/>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lastRenderedPageBreak/>
        <w:t>Resolución 4445 de 1996: Por el cual se dictan normas para el cumplimiento del contenido del Título IV de la Ley 09 de 1979, en lo referente a las condiciones sanitarias que deben cumplir las Instituciones Prestadoras de Servicios de Salud y se dictan otras disposiciones técnicas y administrativas.</w:t>
      </w:r>
    </w:p>
    <w:p w14:paraId="540300C9" w14:textId="77777777" w:rsidR="00F8763A" w:rsidRPr="00F8763A" w:rsidRDefault="00F8763A" w:rsidP="00F8763A">
      <w:pPr>
        <w:numPr>
          <w:ilvl w:val="0"/>
          <w:numId w:val="24"/>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Decreto 1769 de 1994: regular los componentes y criterios básicos para la asignación y utilización de los recursos financieros, 5% del presupuesto total, destinados al mantenimiento de la infraestructura y de la dotación hospitalaria.</w:t>
      </w:r>
    </w:p>
    <w:p w14:paraId="12420706" w14:textId="77777777" w:rsidR="00F8763A" w:rsidRPr="00F8763A" w:rsidRDefault="00F8763A" w:rsidP="00F8763A">
      <w:pPr>
        <w:numPr>
          <w:ilvl w:val="0"/>
          <w:numId w:val="24"/>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Decreto 4741 de 2005: por el cual se reglamenta parcialmente la prevención y el manejo de los residuos peligrosos generados en el marco de la gestión ambiental”, teniendo en cuenta las características de los residuos, grado de peligrosidad de los mismos, con el fin de minimizar el riesgo para la salud y el medio ambiente.</w:t>
      </w:r>
    </w:p>
    <w:p w14:paraId="0A142928" w14:textId="77777777" w:rsidR="00F8763A" w:rsidRPr="00F8763A" w:rsidRDefault="00F8763A" w:rsidP="00F8763A">
      <w:pPr>
        <w:numPr>
          <w:ilvl w:val="0"/>
          <w:numId w:val="24"/>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Circular externa 29 de 1997: Inspección, vigilancia y control en la asignación y ejecución de los recursos destinados al mantenimiento hospitalario y en la elaboración y planes de mantenimiento hospitalario en las instituciones prestadoras de servicios de salud.</w:t>
      </w:r>
    </w:p>
    <w:p w14:paraId="427B8AF2" w14:textId="77777777" w:rsidR="00F8763A" w:rsidRPr="00F8763A" w:rsidRDefault="00F8763A" w:rsidP="00F8763A">
      <w:pPr>
        <w:numPr>
          <w:ilvl w:val="0"/>
          <w:numId w:val="24"/>
        </w:numPr>
        <w:spacing w:line="278" w:lineRule="auto"/>
        <w:contextualSpacing/>
        <w:jc w:val="both"/>
        <w:rPr>
          <w:rFonts w:ascii="Arial" w:eastAsia="Aptos" w:hAnsi="Arial" w:cs="Arial"/>
          <w:kern w:val="2"/>
          <w:sz w:val="20"/>
          <w:szCs w:val="20"/>
          <w14:ligatures w14:val="standardContextual"/>
        </w:rPr>
      </w:pPr>
      <w:r w:rsidRPr="00F8763A">
        <w:rPr>
          <w:rFonts w:ascii="Arial" w:eastAsia="Aptos" w:hAnsi="Arial" w:cs="Arial"/>
          <w:kern w:val="2"/>
          <w:sz w:val="20"/>
          <w:szCs w:val="20"/>
          <w14:ligatures w14:val="standardContextual"/>
        </w:rPr>
        <w:t>Ley 1341 de 2009: Por la cual se definen principios y conceptos sobre la sociedad de la información y la organización de las Tecnologías de la Información y las Comunicaciones TIC, se crea la Agencia Nacional de Espectro y se dictan otras disposiciones.</w:t>
      </w:r>
    </w:p>
    <w:p w14:paraId="44A2E7EC" w14:textId="404609E3" w:rsidR="00F6360B" w:rsidRPr="00C2397B" w:rsidRDefault="00F6360B" w:rsidP="00722B79">
      <w:pPr>
        <w:pStyle w:val="Ttulo4"/>
        <w:numPr>
          <w:ilvl w:val="0"/>
          <w:numId w:val="19"/>
        </w:numPr>
        <w:spacing w:line="276" w:lineRule="auto"/>
        <w:jc w:val="center"/>
        <w:rPr>
          <w:rFonts w:ascii="Arial" w:hAnsi="Arial" w:cs="Arial"/>
          <w:sz w:val="20"/>
          <w:szCs w:val="20"/>
          <w:lang w:val="es-CO"/>
        </w:rPr>
      </w:pPr>
      <w:r w:rsidRPr="00C2397B">
        <w:rPr>
          <w:rFonts w:ascii="Arial" w:hAnsi="Arial" w:cs="Arial"/>
          <w:sz w:val="20"/>
          <w:szCs w:val="20"/>
          <w:lang w:val="es-CO"/>
        </w:rPr>
        <w:t>DESARROLLO DE LA POLÍTICA</w:t>
      </w:r>
    </w:p>
    <w:p w14:paraId="5D1732FE" w14:textId="470A70EB" w:rsidR="00663C68" w:rsidRPr="00950554" w:rsidRDefault="00663C68" w:rsidP="00663C68">
      <w:pPr>
        <w:pStyle w:val="NormalWeb"/>
        <w:numPr>
          <w:ilvl w:val="1"/>
          <w:numId w:val="19"/>
        </w:numPr>
        <w:spacing w:line="276" w:lineRule="auto"/>
        <w:jc w:val="both"/>
        <w:rPr>
          <w:rFonts w:ascii="Arial" w:hAnsi="Arial" w:cs="Arial"/>
          <w:b/>
          <w:bCs/>
          <w:sz w:val="20"/>
          <w:szCs w:val="20"/>
        </w:rPr>
      </w:pPr>
      <w:r w:rsidRPr="00950554">
        <w:rPr>
          <w:rFonts w:ascii="Arial" w:hAnsi="Arial" w:cs="Arial"/>
          <w:b/>
          <w:bCs/>
          <w:sz w:val="20"/>
          <w:szCs w:val="20"/>
        </w:rPr>
        <w:t xml:space="preserve">DECLARACION </w:t>
      </w:r>
      <w:proofErr w:type="gramStart"/>
      <w:r w:rsidRPr="00950554">
        <w:rPr>
          <w:rFonts w:ascii="Arial" w:hAnsi="Arial" w:cs="Arial"/>
          <w:b/>
          <w:bCs/>
          <w:sz w:val="20"/>
          <w:szCs w:val="20"/>
        </w:rPr>
        <w:t>DE  LA</w:t>
      </w:r>
      <w:proofErr w:type="gramEnd"/>
      <w:r w:rsidRPr="00950554">
        <w:rPr>
          <w:rFonts w:ascii="Arial" w:hAnsi="Arial" w:cs="Arial"/>
          <w:b/>
          <w:bCs/>
          <w:sz w:val="20"/>
          <w:szCs w:val="20"/>
        </w:rPr>
        <w:t xml:space="preserve"> POLITICA </w:t>
      </w:r>
    </w:p>
    <w:p w14:paraId="146F6D90" w14:textId="72912CA7" w:rsidR="00663C68" w:rsidRDefault="00663C68" w:rsidP="00663C68">
      <w:pPr>
        <w:pStyle w:val="NormalWeb"/>
        <w:spacing w:line="276" w:lineRule="auto"/>
        <w:ind w:left="720"/>
        <w:jc w:val="both"/>
        <w:rPr>
          <w:rFonts w:ascii="Arial" w:hAnsi="Arial" w:cs="Arial"/>
          <w:sz w:val="20"/>
          <w:szCs w:val="20"/>
        </w:rPr>
      </w:pPr>
      <w:r w:rsidRPr="00663C68">
        <w:rPr>
          <w:rFonts w:ascii="Arial" w:hAnsi="Arial" w:cs="Arial"/>
          <w:sz w:val="20"/>
          <w:szCs w:val="20"/>
        </w:rPr>
        <w:t>La  ESE Hospital  Sagrado  Corazón  de  Jesús, se  compromete  a gestionar la  tecnología  biomédica,  buscando  el mayor aprovechamiento tecnológico con  el  uso  eficiente de  los recursos evaluando el costo  beneficio,  identificando  las necesidades tecnológicas de cada  uno de  los procesos desde  la  planeación  hasta  disposición   final; adquiriéndola  y  manteniéndola en  condiciones  operativas, confiables, eficientes, seguras  y adecuadas  para  el cumplimiento  normativo  y  con ello  contribuir a  la  satisfacción de  las necesidades de los usuarios  y sus familias</w:t>
      </w:r>
    </w:p>
    <w:p w14:paraId="45722536" w14:textId="3D3FCA38" w:rsidR="00663C68" w:rsidRPr="00E434F3" w:rsidRDefault="00E434F3" w:rsidP="00663C68">
      <w:pPr>
        <w:pStyle w:val="NormalWeb"/>
        <w:numPr>
          <w:ilvl w:val="1"/>
          <w:numId w:val="19"/>
        </w:numPr>
        <w:spacing w:line="276" w:lineRule="auto"/>
        <w:jc w:val="both"/>
        <w:rPr>
          <w:rFonts w:ascii="Arial" w:hAnsi="Arial" w:cs="Arial"/>
          <w:b/>
          <w:bCs/>
          <w:sz w:val="20"/>
          <w:szCs w:val="20"/>
        </w:rPr>
      </w:pPr>
      <w:r w:rsidRPr="00E434F3">
        <w:rPr>
          <w:rFonts w:ascii="Arial" w:hAnsi="Arial" w:cs="Arial"/>
          <w:b/>
          <w:bCs/>
          <w:sz w:val="20"/>
          <w:szCs w:val="20"/>
        </w:rPr>
        <w:t xml:space="preserve">PRINCIPIOS </w:t>
      </w:r>
    </w:p>
    <w:p w14:paraId="102D310E" w14:textId="2125C2AD" w:rsidR="00663C68" w:rsidRDefault="0017499E" w:rsidP="0017499E">
      <w:pPr>
        <w:pStyle w:val="NormalWeb"/>
        <w:spacing w:line="276" w:lineRule="auto"/>
        <w:ind w:left="720"/>
        <w:jc w:val="both"/>
        <w:rPr>
          <w:rFonts w:ascii="Arial" w:hAnsi="Arial" w:cs="Arial"/>
          <w:sz w:val="20"/>
          <w:szCs w:val="20"/>
        </w:rPr>
      </w:pPr>
      <w:proofErr w:type="gramStart"/>
      <w:r>
        <w:rPr>
          <w:rFonts w:ascii="Arial" w:hAnsi="Arial" w:cs="Arial"/>
          <w:sz w:val="20"/>
          <w:szCs w:val="20"/>
        </w:rPr>
        <w:t>La  política</w:t>
      </w:r>
      <w:proofErr w:type="gramEnd"/>
      <w:r>
        <w:rPr>
          <w:rFonts w:ascii="Arial" w:hAnsi="Arial" w:cs="Arial"/>
          <w:sz w:val="20"/>
          <w:szCs w:val="20"/>
        </w:rPr>
        <w:t xml:space="preserve">  </w:t>
      </w:r>
      <w:proofErr w:type="gramStart"/>
      <w:r>
        <w:rPr>
          <w:rFonts w:ascii="Arial" w:hAnsi="Arial" w:cs="Arial"/>
          <w:sz w:val="20"/>
          <w:szCs w:val="20"/>
        </w:rPr>
        <w:t>de  gestión</w:t>
      </w:r>
      <w:proofErr w:type="gramEnd"/>
      <w:r>
        <w:rPr>
          <w:rFonts w:ascii="Arial" w:hAnsi="Arial" w:cs="Arial"/>
          <w:sz w:val="20"/>
          <w:szCs w:val="20"/>
        </w:rPr>
        <w:t xml:space="preserve"> </w:t>
      </w:r>
      <w:proofErr w:type="gramStart"/>
      <w:r>
        <w:rPr>
          <w:rFonts w:ascii="Arial" w:hAnsi="Arial" w:cs="Arial"/>
          <w:sz w:val="20"/>
          <w:szCs w:val="20"/>
        </w:rPr>
        <w:t>de  tecnología</w:t>
      </w:r>
      <w:proofErr w:type="gramEnd"/>
      <w:r>
        <w:rPr>
          <w:rFonts w:ascii="Arial" w:hAnsi="Arial" w:cs="Arial"/>
          <w:sz w:val="20"/>
          <w:szCs w:val="20"/>
        </w:rPr>
        <w:t xml:space="preserve"> en salud</w:t>
      </w:r>
      <w:r w:rsidR="007C05F4">
        <w:rPr>
          <w:rFonts w:ascii="Arial" w:hAnsi="Arial" w:cs="Arial"/>
          <w:sz w:val="20"/>
          <w:szCs w:val="20"/>
        </w:rPr>
        <w:t xml:space="preserve"> </w:t>
      </w:r>
      <w:proofErr w:type="gramStart"/>
      <w:r w:rsidR="007C05F4">
        <w:rPr>
          <w:rFonts w:ascii="Arial" w:hAnsi="Arial" w:cs="Arial"/>
          <w:sz w:val="20"/>
          <w:szCs w:val="20"/>
        </w:rPr>
        <w:t>en  la</w:t>
      </w:r>
      <w:proofErr w:type="gramEnd"/>
      <w:r w:rsidR="007C05F4">
        <w:rPr>
          <w:rFonts w:ascii="Arial" w:hAnsi="Arial" w:cs="Arial"/>
          <w:sz w:val="20"/>
          <w:szCs w:val="20"/>
        </w:rPr>
        <w:t xml:space="preserve"> ESE Hospital </w:t>
      </w:r>
      <w:proofErr w:type="gramStart"/>
      <w:r w:rsidR="007C05F4">
        <w:rPr>
          <w:rFonts w:ascii="Arial" w:hAnsi="Arial" w:cs="Arial"/>
          <w:sz w:val="20"/>
          <w:szCs w:val="20"/>
        </w:rPr>
        <w:t>Sagrado  Corazón</w:t>
      </w:r>
      <w:proofErr w:type="gramEnd"/>
      <w:r w:rsidR="007C05F4">
        <w:rPr>
          <w:rFonts w:ascii="Arial" w:hAnsi="Arial" w:cs="Arial"/>
          <w:sz w:val="20"/>
          <w:szCs w:val="20"/>
        </w:rPr>
        <w:t xml:space="preserve"> </w:t>
      </w:r>
      <w:proofErr w:type="gramStart"/>
      <w:r w:rsidR="007C05F4">
        <w:rPr>
          <w:rFonts w:ascii="Arial" w:hAnsi="Arial" w:cs="Arial"/>
          <w:sz w:val="20"/>
          <w:szCs w:val="20"/>
        </w:rPr>
        <w:t>de  Jesús</w:t>
      </w:r>
      <w:proofErr w:type="gramEnd"/>
      <w:r w:rsidR="007C05F4">
        <w:rPr>
          <w:rFonts w:ascii="Arial" w:hAnsi="Arial" w:cs="Arial"/>
          <w:sz w:val="20"/>
          <w:szCs w:val="20"/>
        </w:rPr>
        <w:t xml:space="preserve"> </w:t>
      </w:r>
      <w:proofErr w:type="gramStart"/>
      <w:r w:rsidR="007C05F4">
        <w:rPr>
          <w:rFonts w:ascii="Arial" w:hAnsi="Arial" w:cs="Arial"/>
          <w:sz w:val="20"/>
          <w:szCs w:val="20"/>
        </w:rPr>
        <w:t>se  rige</w:t>
      </w:r>
      <w:proofErr w:type="gramEnd"/>
      <w:r w:rsidR="007C05F4">
        <w:rPr>
          <w:rFonts w:ascii="Arial" w:hAnsi="Arial" w:cs="Arial"/>
          <w:sz w:val="20"/>
          <w:szCs w:val="20"/>
        </w:rPr>
        <w:t xml:space="preserve"> bajos dos </w:t>
      </w:r>
      <w:proofErr w:type="gramStart"/>
      <w:r w:rsidR="007C05F4">
        <w:rPr>
          <w:rFonts w:ascii="Arial" w:hAnsi="Arial" w:cs="Arial"/>
          <w:sz w:val="20"/>
          <w:szCs w:val="20"/>
        </w:rPr>
        <w:t>principios  fundamentales</w:t>
      </w:r>
      <w:proofErr w:type="gramEnd"/>
      <w:r w:rsidR="007C05F4">
        <w:rPr>
          <w:rFonts w:ascii="Arial" w:hAnsi="Arial" w:cs="Arial"/>
          <w:sz w:val="20"/>
          <w:szCs w:val="20"/>
        </w:rPr>
        <w:t xml:space="preserve">: </w:t>
      </w:r>
    </w:p>
    <w:p w14:paraId="5002AAAA" w14:textId="5C718453" w:rsidR="001243FE" w:rsidRDefault="001243FE" w:rsidP="0017499E">
      <w:pPr>
        <w:pStyle w:val="NormalWeb"/>
        <w:spacing w:line="276" w:lineRule="auto"/>
        <w:ind w:left="720"/>
        <w:jc w:val="both"/>
        <w:rPr>
          <w:rFonts w:ascii="Arial" w:hAnsi="Arial" w:cs="Arial"/>
          <w:sz w:val="20"/>
          <w:szCs w:val="20"/>
        </w:rPr>
      </w:pPr>
      <w:r w:rsidRPr="00070384">
        <w:rPr>
          <w:rFonts w:ascii="Arial" w:hAnsi="Arial" w:cs="Arial"/>
          <w:b/>
          <w:bCs/>
          <w:sz w:val="20"/>
          <w:szCs w:val="20"/>
        </w:rPr>
        <w:t>6.2.1.</w:t>
      </w:r>
      <w:r w:rsidR="00070384" w:rsidRPr="00070384">
        <w:rPr>
          <w:rFonts w:ascii="Arial" w:hAnsi="Arial" w:cs="Arial"/>
          <w:b/>
          <w:bCs/>
          <w:sz w:val="20"/>
          <w:szCs w:val="20"/>
        </w:rPr>
        <w:t xml:space="preserve"> </w:t>
      </w:r>
      <w:proofErr w:type="gramStart"/>
      <w:r w:rsidRPr="00070384">
        <w:rPr>
          <w:rFonts w:ascii="Arial" w:hAnsi="Arial" w:cs="Arial"/>
          <w:b/>
          <w:bCs/>
          <w:sz w:val="20"/>
          <w:szCs w:val="20"/>
        </w:rPr>
        <w:t>USO  SEGURO</w:t>
      </w:r>
      <w:proofErr w:type="gramEnd"/>
      <w:r w:rsidRPr="00070384">
        <w:rPr>
          <w:rFonts w:ascii="Arial" w:hAnsi="Arial" w:cs="Arial"/>
          <w:b/>
          <w:bCs/>
          <w:sz w:val="20"/>
          <w:szCs w:val="20"/>
        </w:rPr>
        <w:t xml:space="preserve"> </w:t>
      </w:r>
      <w:proofErr w:type="gramStart"/>
      <w:r w:rsidRPr="00070384">
        <w:rPr>
          <w:rFonts w:ascii="Arial" w:hAnsi="Arial" w:cs="Arial"/>
          <w:b/>
          <w:bCs/>
          <w:sz w:val="20"/>
          <w:szCs w:val="20"/>
        </w:rPr>
        <w:t>DE  LA</w:t>
      </w:r>
      <w:proofErr w:type="gramEnd"/>
      <w:r w:rsidRPr="00070384">
        <w:rPr>
          <w:rFonts w:ascii="Arial" w:hAnsi="Arial" w:cs="Arial"/>
          <w:b/>
          <w:bCs/>
          <w:sz w:val="20"/>
          <w:szCs w:val="20"/>
        </w:rPr>
        <w:t xml:space="preserve"> TECNOLOGIA: </w:t>
      </w:r>
      <w:proofErr w:type="gramStart"/>
      <w:r w:rsidR="00070384">
        <w:rPr>
          <w:rFonts w:ascii="Arial" w:hAnsi="Arial" w:cs="Arial"/>
          <w:sz w:val="20"/>
          <w:szCs w:val="20"/>
        </w:rPr>
        <w:t>Este  principio</w:t>
      </w:r>
      <w:proofErr w:type="gramEnd"/>
      <w:r w:rsidR="00070384">
        <w:rPr>
          <w:rFonts w:ascii="Arial" w:hAnsi="Arial" w:cs="Arial"/>
          <w:sz w:val="20"/>
          <w:szCs w:val="20"/>
        </w:rPr>
        <w:t xml:space="preserve"> implica </w:t>
      </w:r>
      <w:proofErr w:type="gramStart"/>
      <w:r w:rsidR="00070384">
        <w:rPr>
          <w:rFonts w:ascii="Arial" w:hAnsi="Arial" w:cs="Arial"/>
          <w:sz w:val="20"/>
          <w:szCs w:val="20"/>
        </w:rPr>
        <w:t>todas  las</w:t>
      </w:r>
      <w:proofErr w:type="gramEnd"/>
      <w:r w:rsidR="00070384">
        <w:rPr>
          <w:rFonts w:ascii="Arial" w:hAnsi="Arial" w:cs="Arial"/>
          <w:sz w:val="20"/>
          <w:szCs w:val="20"/>
        </w:rPr>
        <w:t xml:space="preserve"> actividades técnico-</w:t>
      </w:r>
      <w:proofErr w:type="gramStart"/>
      <w:r w:rsidR="00070384">
        <w:rPr>
          <w:rFonts w:ascii="Arial" w:hAnsi="Arial" w:cs="Arial"/>
          <w:sz w:val="20"/>
          <w:szCs w:val="20"/>
        </w:rPr>
        <w:t>administrativas  necesarias</w:t>
      </w:r>
      <w:proofErr w:type="gramEnd"/>
      <w:r w:rsidR="00070384">
        <w:rPr>
          <w:rFonts w:ascii="Arial" w:hAnsi="Arial" w:cs="Arial"/>
          <w:sz w:val="20"/>
          <w:szCs w:val="20"/>
        </w:rPr>
        <w:t xml:space="preserve">  para </w:t>
      </w:r>
      <w:proofErr w:type="gramStart"/>
      <w:r w:rsidR="00070384">
        <w:rPr>
          <w:rFonts w:ascii="Arial" w:hAnsi="Arial" w:cs="Arial"/>
          <w:sz w:val="20"/>
          <w:szCs w:val="20"/>
        </w:rPr>
        <w:t>garantizar  el</w:t>
      </w:r>
      <w:proofErr w:type="gramEnd"/>
      <w:r w:rsidR="00070384">
        <w:rPr>
          <w:rFonts w:ascii="Arial" w:hAnsi="Arial" w:cs="Arial"/>
          <w:sz w:val="20"/>
          <w:szCs w:val="20"/>
        </w:rPr>
        <w:t xml:space="preserve">  </w:t>
      </w:r>
      <w:proofErr w:type="gramStart"/>
      <w:r w:rsidR="00070384">
        <w:rPr>
          <w:rFonts w:ascii="Arial" w:hAnsi="Arial" w:cs="Arial"/>
          <w:sz w:val="20"/>
          <w:szCs w:val="20"/>
        </w:rPr>
        <w:t>estado  funcional</w:t>
      </w:r>
      <w:proofErr w:type="gramEnd"/>
      <w:r w:rsidR="00070384">
        <w:rPr>
          <w:rFonts w:ascii="Arial" w:hAnsi="Arial" w:cs="Arial"/>
          <w:sz w:val="20"/>
          <w:szCs w:val="20"/>
        </w:rPr>
        <w:t xml:space="preserve"> </w:t>
      </w:r>
      <w:proofErr w:type="gramStart"/>
      <w:r w:rsidR="00070384">
        <w:rPr>
          <w:rFonts w:ascii="Arial" w:hAnsi="Arial" w:cs="Arial"/>
          <w:sz w:val="20"/>
          <w:szCs w:val="20"/>
        </w:rPr>
        <w:t>de  las</w:t>
      </w:r>
      <w:proofErr w:type="gramEnd"/>
      <w:r w:rsidR="00070384">
        <w:rPr>
          <w:rFonts w:ascii="Arial" w:hAnsi="Arial" w:cs="Arial"/>
          <w:sz w:val="20"/>
          <w:szCs w:val="20"/>
        </w:rPr>
        <w:t xml:space="preserve"> </w:t>
      </w:r>
      <w:proofErr w:type="gramStart"/>
      <w:r w:rsidR="00070384">
        <w:rPr>
          <w:rFonts w:ascii="Arial" w:hAnsi="Arial" w:cs="Arial"/>
          <w:sz w:val="20"/>
          <w:szCs w:val="20"/>
        </w:rPr>
        <w:t>tecnologías  utilizadas</w:t>
      </w:r>
      <w:proofErr w:type="gramEnd"/>
      <w:r w:rsidR="00070384">
        <w:rPr>
          <w:rFonts w:ascii="Arial" w:hAnsi="Arial" w:cs="Arial"/>
          <w:sz w:val="20"/>
          <w:szCs w:val="20"/>
        </w:rPr>
        <w:t xml:space="preserve">  </w:t>
      </w:r>
      <w:proofErr w:type="gramStart"/>
      <w:r w:rsidR="00070384">
        <w:rPr>
          <w:rFonts w:ascii="Arial" w:hAnsi="Arial" w:cs="Arial"/>
          <w:sz w:val="20"/>
          <w:szCs w:val="20"/>
        </w:rPr>
        <w:t>durante  la</w:t>
      </w:r>
      <w:proofErr w:type="gramEnd"/>
      <w:r w:rsidR="00070384">
        <w:rPr>
          <w:rFonts w:ascii="Arial" w:hAnsi="Arial" w:cs="Arial"/>
          <w:sz w:val="20"/>
          <w:szCs w:val="20"/>
        </w:rPr>
        <w:t xml:space="preserve"> prestación </w:t>
      </w:r>
      <w:proofErr w:type="gramStart"/>
      <w:r w:rsidR="00070384">
        <w:rPr>
          <w:rFonts w:ascii="Arial" w:hAnsi="Arial" w:cs="Arial"/>
          <w:sz w:val="20"/>
          <w:szCs w:val="20"/>
        </w:rPr>
        <w:t>de  los</w:t>
      </w:r>
      <w:proofErr w:type="gramEnd"/>
      <w:r w:rsidR="00070384">
        <w:rPr>
          <w:rFonts w:ascii="Arial" w:hAnsi="Arial" w:cs="Arial"/>
          <w:sz w:val="20"/>
          <w:szCs w:val="20"/>
        </w:rPr>
        <w:t xml:space="preserve"> servicios de </w:t>
      </w:r>
      <w:proofErr w:type="gramStart"/>
      <w:r w:rsidR="00070384">
        <w:rPr>
          <w:rFonts w:ascii="Arial" w:hAnsi="Arial" w:cs="Arial"/>
          <w:sz w:val="20"/>
          <w:szCs w:val="20"/>
        </w:rPr>
        <w:t>salud  y</w:t>
      </w:r>
      <w:proofErr w:type="gramEnd"/>
      <w:r w:rsidR="00070384">
        <w:rPr>
          <w:rFonts w:ascii="Arial" w:hAnsi="Arial" w:cs="Arial"/>
          <w:sz w:val="20"/>
          <w:szCs w:val="20"/>
        </w:rPr>
        <w:t xml:space="preserve"> se desarrollan </w:t>
      </w:r>
      <w:proofErr w:type="gramStart"/>
      <w:r w:rsidR="00070384">
        <w:rPr>
          <w:rFonts w:ascii="Arial" w:hAnsi="Arial" w:cs="Arial"/>
          <w:sz w:val="20"/>
          <w:szCs w:val="20"/>
        </w:rPr>
        <w:t>con  el</w:t>
      </w:r>
      <w:proofErr w:type="gramEnd"/>
      <w:r w:rsidR="00070384">
        <w:rPr>
          <w:rFonts w:ascii="Arial" w:hAnsi="Arial" w:cs="Arial"/>
          <w:sz w:val="20"/>
          <w:szCs w:val="20"/>
        </w:rPr>
        <w:t xml:space="preserve"> fin </w:t>
      </w:r>
      <w:proofErr w:type="gramStart"/>
      <w:r w:rsidR="00070384">
        <w:rPr>
          <w:rFonts w:ascii="Arial" w:hAnsi="Arial" w:cs="Arial"/>
          <w:sz w:val="20"/>
          <w:szCs w:val="20"/>
        </w:rPr>
        <w:t>de  mitigar</w:t>
      </w:r>
      <w:proofErr w:type="gramEnd"/>
      <w:r w:rsidR="00070384">
        <w:rPr>
          <w:rFonts w:ascii="Arial" w:hAnsi="Arial" w:cs="Arial"/>
          <w:sz w:val="20"/>
          <w:szCs w:val="20"/>
        </w:rPr>
        <w:t xml:space="preserve"> </w:t>
      </w:r>
      <w:proofErr w:type="gramStart"/>
      <w:r w:rsidR="00070384">
        <w:rPr>
          <w:rFonts w:ascii="Arial" w:hAnsi="Arial" w:cs="Arial"/>
          <w:sz w:val="20"/>
          <w:szCs w:val="20"/>
        </w:rPr>
        <w:t>cualquier  riesgo</w:t>
      </w:r>
      <w:proofErr w:type="gramEnd"/>
      <w:r w:rsidR="00070384">
        <w:rPr>
          <w:rFonts w:ascii="Arial" w:hAnsi="Arial" w:cs="Arial"/>
          <w:sz w:val="20"/>
          <w:szCs w:val="20"/>
        </w:rPr>
        <w:t xml:space="preserve">  asociado </w:t>
      </w:r>
      <w:proofErr w:type="gramStart"/>
      <w:r w:rsidR="00070384">
        <w:rPr>
          <w:rFonts w:ascii="Arial" w:hAnsi="Arial" w:cs="Arial"/>
          <w:sz w:val="20"/>
          <w:szCs w:val="20"/>
        </w:rPr>
        <w:t>al  uso</w:t>
      </w:r>
      <w:proofErr w:type="gramEnd"/>
      <w:r w:rsidR="00070384">
        <w:rPr>
          <w:rFonts w:ascii="Arial" w:hAnsi="Arial" w:cs="Arial"/>
          <w:sz w:val="20"/>
          <w:szCs w:val="20"/>
        </w:rPr>
        <w:t xml:space="preserve"> de estas. </w:t>
      </w:r>
    </w:p>
    <w:p w14:paraId="67105A18" w14:textId="77777777" w:rsidR="00355447" w:rsidRDefault="0019027C" w:rsidP="0017499E">
      <w:pPr>
        <w:pStyle w:val="NormalWeb"/>
        <w:spacing w:line="276" w:lineRule="auto"/>
        <w:ind w:left="720"/>
        <w:jc w:val="both"/>
        <w:rPr>
          <w:rFonts w:ascii="Arial" w:hAnsi="Arial" w:cs="Arial"/>
          <w:sz w:val="20"/>
          <w:szCs w:val="20"/>
        </w:rPr>
      </w:pPr>
      <w:r w:rsidRPr="0019027C">
        <w:rPr>
          <w:rFonts w:ascii="Arial" w:hAnsi="Arial" w:cs="Arial"/>
          <w:b/>
          <w:bCs/>
          <w:sz w:val="20"/>
          <w:szCs w:val="20"/>
        </w:rPr>
        <w:t xml:space="preserve">6.2.2. CULTURA </w:t>
      </w:r>
      <w:proofErr w:type="gramStart"/>
      <w:r w:rsidRPr="0019027C">
        <w:rPr>
          <w:rFonts w:ascii="Arial" w:hAnsi="Arial" w:cs="Arial"/>
          <w:b/>
          <w:bCs/>
          <w:sz w:val="20"/>
          <w:szCs w:val="20"/>
        </w:rPr>
        <w:t>DEL  BUEN</w:t>
      </w:r>
      <w:proofErr w:type="gramEnd"/>
      <w:r w:rsidRPr="0019027C">
        <w:rPr>
          <w:rFonts w:ascii="Arial" w:hAnsi="Arial" w:cs="Arial"/>
          <w:b/>
          <w:bCs/>
          <w:sz w:val="20"/>
          <w:szCs w:val="20"/>
        </w:rPr>
        <w:t xml:space="preserve"> MANEJO </w:t>
      </w:r>
      <w:proofErr w:type="gramStart"/>
      <w:r w:rsidRPr="0019027C">
        <w:rPr>
          <w:rFonts w:ascii="Arial" w:hAnsi="Arial" w:cs="Arial"/>
          <w:b/>
          <w:bCs/>
          <w:sz w:val="20"/>
          <w:szCs w:val="20"/>
        </w:rPr>
        <w:t>DE  LA</w:t>
      </w:r>
      <w:proofErr w:type="gramEnd"/>
      <w:r w:rsidRPr="0019027C">
        <w:rPr>
          <w:rFonts w:ascii="Arial" w:hAnsi="Arial" w:cs="Arial"/>
          <w:b/>
          <w:bCs/>
          <w:sz w:val="20"/>
          <w:szCs w:val="20"/>
        </w:rPr>
        <w:t xml:space="preserve"> TECNOLOGIA</w:t>
      </w:r>
      <w:r>
        <w:rPr>
          <w:rFonts w:ascii="Arial" w:hAnsi="Arial" w:cs="Arial"/>
          <w:sz w:val="20"/>
          <w:szCs w:val="20"/>
        </w:rPr>
        <w:t xml:space="preserve">:  </w:t>
      </w:r>
      <w:proofErr w:type="gramStart"/>
      <w:r>
        <w:rPr>
          <w:rFonts w:ascii="Arial" w:hAnsi="Arial" w:cs="Arial"/>
          <w:sz w:val="20"/>
          <w:szCs w:val="20"/>
        </w:rPr>
        <w:t>En  la</w:t>
      </w:r>
      <w:proofErr w:type="gramEnd"/>
      <w:r>
        <w:rPr>
          <w:rFonts w:ascii="Arial" w:hAnsi="Arial" w:cs="Arial"/>
          <w:sz w:val="20"/>
          <w:szCs w:val="20"/>
        </w:rPr>
        <w:t xml:space="preserve"> </w:t>
      </w:r>
      <w:r w:rsidR="00072D18">
        <w:rPr>
          <w:rFonts w:ascii="Arial" w:hAnsi="Arial" w:cs="Arial"/>
          <w:sz w:val="20"/>
          <w:szCs w:val="20"/>
        </w:rPr>
        <w:t xml:space="preserve">ESE </w:t>
      </w:r>
      <w:r>
        <w:rPr>
          <w:rFonts w:ascii="Arial" w:hAnsi="Arial" w:cs="Arial"/>
          <w:sz w:val="20"/>
          <w:szCs w:val="20"/>
        </w:rPr>
        <w:t xml:space="preserve">se promulga </w:t>
      </w:r>
      <w:r w:rsidR="00072D18">
        <w:rPr>
          <w:rFonts w:ascii="Arial" w:hAnsi="Arial" w:cs="Arial"/>
          <w:sz w:val="20"/>
          <w:szCs w:val="20"/>
        </w:rPr>
        <w:t xml:space="preserve">la </w:t>
      </w:r>
      <w:proofErr w:type="gramStart"/>
      <w:r w:rsidR="00072D18">
        <w:rPr>
          <w:rFonts w:ascii="Arial" w:hAnsi="Arial" w:cs="Arial"/>
          <w:sz w:val="20"/>
          <w:szCs w:val="20"/>
        </w:rPr>
        <w:t>cultura  institucional</w:t>
      </w:r>
      <w:proofErr w:type="gramEnd"/>
      <w:r w:rsidR="00072D18">
        <w:rPr>
          <w:rFonts w:ascii="Arial" w:hAnsi="Arial" w:cs="Arial"/>
          <w:sz w:val="20"/>
          <w:szCs w:val="20"/>
        </w:rPr>
        <w:t xml:space="preserve"> de buen manejo </w:t>
      </w:r>
      <w:proofErr w:type="gramStart"/>
      <w:r w:rsidR="00072D18">
        <w:rPr>
          <w:rFonts w:ascii="Arial" w:hAnsi="Arial" w:cs="Arial"/>
          <w:sz w:val="20"/>
          <w:szCs w:val="20"/>
        </w:rPr>
        <w:t>de  la</w:t>
      </w:r>
      <w:proofErr w:type="gramEnd"/>
      <w:r w:rsidR="00072D18">
        <w:rPr>
          <w:rFonts w:ascii="Arial" w:hAnsi="Arial" w:cs="Arial"/>
          <w:sz w:val="20"/>
          <w:szCs w:val="20"/>
        </w:rPr>
        <w:t xml:space="preserve"> tecnología, esto mediante </w:t>
      </w:r>
      <w:r w:rsidR="0023139D">
        <w:rPr>
          <w:rFonts w:ascii="Arial" w:hAnsi="Arial" w:cs="Arial"/>
          <w:sz w:val="20"/>
          <w:szCs w:val="20"/>
        </w:rPr>
        <w:t xml:space="preserve">capacitaciones, rondas de seguridad </w:t>
      </w:r>
      <w:proofErr w:type="gramStart"/>
      <w:r w:rsidR="0023139D">
        <w:rPr>
          <w:rFonts w:ascii="Arial" w:hAnsi="Arial" w:cs="Arial"/>
          <w:sz w:val="20"/>
          <w:szCs w:val="20"/>
        </w:rPr>
        <w:t>del  paciente</w:t>
      </w:r>
      <w:proofErr w:type="gramEnd"/>
      <w:r w:rsidR="0023139D">
        <w:rPr>
          <w:rFonts w:ascii="Arial" w:hAnsi="Arial" w:cs="Arial"/>
          <w:sz w:val="20"/>
          <w:szCs w:val="20"/>
        </w:rPr>
        <w:t xml:space="preserve">, procesos </w:t>
      </w:r>
      <w:proofErr w:type="gramStart"/>
      <w:r w:rsidR="0023139D">
        <w:rPr>
          <w:rFonts w:ascii="Arial" w:hAnsi="Arial" w:cs="Arial"/>
          <w:sz w:val="20"/>
          <w:szCs w:val="20"/>
        </w:rPr>
        <w:t>de  inducción</w:t>
      </w:r>
      <w:proofErr w:type="gramEnd"/>
      <w:r w:rsidR="0023139D">
        <w:rPr>
          <w:rFonts w:ascii="Arial" w:hAnsi="Arial" w:cs="Arial"/>
          <w:sz w:val="20"/>
          <w:szCs w:val="20"/>
        </w:rPr>
        <w:t xml:space="preserve"> y reinducción</w:t>
      </w:r>
      <w:r w:rsidR="00355447">
        <w:rPr>
          <w:rFonts w:ascii="Arial" w:hAnsi="Arial" w:cs="Arial"/>
          <w:sz w:val="20"/>
          <w:szCs w:val="20"/>
        </w:rPr>
        <w:t>.</w:t>
      </w:r>
    </w:p>
    <w:p w14:paraId="0992E6F4" w14:textId="77777777" w:rsidR="00355447" w:rsidRDefault="00355447" w:rsidP="0017499E">
      <w:pPr>
        <w:pStyle w:val="NormalWeb"/>
        <w:spacing w:line="276" w:lineRule="auto"/>
        <w:ind w:left="720"/>
        <w:jc w:val="both"/>
        <w:rPr>
          <w:rFonts w:ascii="Arial" w:hAnsi="Arial" w:cs="Arial"/>
          <w:sz w:val="20"/>
          <w:szCs w:val="20"/>
        </w:rPr>
      </w:pPr>
    </w:p>
    <w:p w14:paraId="2ABFCAF5" w14:textId="77777777" w:rsidR="00CA63BE" w:rsidRPr="00C2397B" w:rsidRDefault="00CA63BE" w:rsidP="00CA63BE">
      <w:pPr>
        <w:pStyle w:val="Ttulo4"/>
        <w:numPr>
          <w:ilvl w:val="0"/>
          <w:numId w:val="19"/>
        </w:numPr>
        <w:spacing w:line="276" w:lineRule="auto"/>
        <w:jc w:val="center"/>
        <w:rPr>
          <w:rFonts w:ascii="Arial" w:hAnsi="Arial" w:cs="Arial"/>
          <w:sz w:val="20"/>
          <w:szCs w:val="20"/>
          <w:lang w:val="es-CO"/>
        </w:rPr>
      </w:pPr>
      <w:r w:rsidRPr="00C2397B">
        <w:rPr>
          <w:rFonts w:ascii="Arial" w:hAnsi="Arial" w:cs="Arial"/>
          <w:sz w:val="20"/>
          <w:szCs w:val="20"/>
          <w:lang w:val="es-CO"/>
        </w:rPr>
        <w:lastRenderedPageBreak/>
        <w:t>LINEAMIENTOS PARA LA IMPLEMENTACIÓN DE LA POLÍTICA</w:t>
      </w:r>
    </w:p>
    <w:p w14:paraId="7B603218" w14:textId="204D807D" w:rsidR="0083521F" w:rsidRDefault="0083521F" w:rsidP="0083521F">
      <w:pPr>
        <w:pStyle w:val="NormalWeb"/>
        <w:numPr>
          <w:ilvl w:val="2"/>
          <w:numId w:val="19"/>
        </w:numPr>
        <w:spacing w:line="276" w:lineRule="auto"/>
        <w:jc w:val="both"/>
        <w:rPr>
          <w:rFonts w:ascii="Arial" w:hAnsi="Arial" w:cs="Arial"/>
          <w:b/>
          <w:bCs/>
          <w:sz w:val="20"/>
          <w:szCs w:val="20"/>
        </w:rPr>
      </w:pPr>
      <w:proofErr w:type="gramStart"/>
      <w:r>
        <w:rPr>
          <w:rFonts w:ascii="Arial" w:hAnsi="Arial" w:cs="Arial"/>
          <w:b/>
          <w:bCs/>
          <w:sz w:val="20"/>
          <w:szCs w:val="20"/>
        </w:rPr>
        <w:t>Mantenimiento,  Verificación</w:t>
      </w:r>
      <w:proofErr w:type="gramEnd"/>
      <w:r>
        <w:rPr>
          <w:rFonts w:ascii="Arial" w:hAnsi="Arial" w:cs="Arial"/>
          <w:b/>
          <w:bCs/>
          <w:sz w:val="20"/>
          <w:szCs w:val="20"/>
        </w:rPr>
        <w:t xml:space="preserve"> </w:t>
      </w:r>
      <w:proofErr w:type="gramStart"/>
      <w:r>
        <w:rPr>
          <w:rFonts w:ascii="Arial" w:hAnsi="Arial" w:cs="Arial"/>
          <w:b/>
          <w:bCs/>
          <w:sz w:val="20"/>
          <w:szCs w:val="20"/>
        </w:rPr>
        <w:t>De  Desempeño</w:t>
      </w:r>
      <w:proofErr w:type="gramEnd"/>
      <w:r>
        <w:rPr>
          <w:rFonts w:ascii="Arial" w:hAnsi="Arial" w:cs="Arial"/>
          <w:b/>
          <w:bCs/>
          <w:sz w:val="20"/>
          <w:szCs w:val="20"/>
        </w:rPr>
        <w:t xml:space="preserve">  Y </w:t>
      </w:r>
      <w:proofErr w:type="gramStart"/>
      <w:r>
        <w:rPr>
          <w:rFonts w:ascii="Arial" w:hAnsi="Arial" w:cs="Arial"/>
          <w:b/>
          <w:bCs/>
          <w:sz w:val="20"/>
          <w:szCs w:val="20"/>
        </w:rPr>
        <w:t>Seguridad  De</w:t>
      </w:r>
      <w:proofErr w:type="gramEnd"/>
      <w:r>
        <w:rPr>
          <w:rFonts w:ascii="Arial" w:hAnsi="Arial" w:cs="Arial"/>
          <w:b/>
          <w:bCs/>
          <w:sz w:val="20"/>
          <w:szCs w:val="20"/>
        </w:rPr>
        <w:t xml:space="preserve"> La Tecnología</w:t>
      </w:r>
    </w:p>
    <w:p w14:paraId="454587AB" w14:textId="2A8D9BA0" w:rsidR="0083521F" w:rsidRDefault="0083521F" w:rsidP="0083521F">
      <w:pPr>
        <w:pStyle w:val="NormalWeb"/>
        <w:spacing w:line="276" w:lineRule="auto"/>
        <w:ind w:left="284"/>
        <w:jc w:val="both"/>
        <w:rPr>
          <w:rFonts w:ascii="Arial" w:hAnsi="Arial" w:cs="Arial"/>
          <w:sz w:val="20"/>
          <w:szCs w:val="20"/>
        </w:rPr>
      </w:pPr>
      <w:proofErr w:type="gramStart"/>
      <w:r>
        <w:rPr>
          <w:rFonts w:ascii="Arial" w:hAnsi="Arial" w:cs="Arial"/>
          <w:sz w:val="20"/>
          <w:szCs w:val="20"/>
        </w:rPr>
        <w:t>La  ESE</w:t>
      </w:r>
      <w:proofErr w:type="gramEnd"/>
      <w:r>
        <w:rPr>
          <w:rFonts w:ascii="Arial" w:hAnsi="Arial" w:cs="Arial"/>
          <w:sz w:val="20"/>
          <w:szCs w:val="20"/>
        </w:rPr>
        <w:t xml:space="preserve">  cuenta </w:t>
      </w:r>
      <w:proofErr w:type="gramStart"/>
      <w:r>
        <w:rPr>
          <w:rFonts w:ascii="Arial" w:hAnsi="Arial" w:cs="Arial"/>
          <w:sz w:val="20"/>
          <w:szCs w:val="20"/>
        </w:rPr>
        <w:t>con  un</w:t>
      </w:r>
      <w:proofErr w:type="gramEnd"/>
      <w:r>
        <w:rPr>
          <w:rFonts w:ascii="Arial" w:hAnsi="Arial" w:cs="Arial"/>
          <w:sz w:val="20"/>
          <w:szCs w:val="20"/>
        </w:rPr>
        <w:t xml:space="preserve"> </w:t>
      </w:r>
      <w:proofErr w:type="gramStart"/>
      <w:r>
        <w:rPr>
          <w:rFonts w:ascii="Arial" w:hAnsi="Arial" w:cs="Arial"/>
          <w:sz w:val="20"/>
          <w:szCs w:val="20"/>
        </w:rPr>
        <w:t>plan  de</w:t>
      </w:r>
      <w:proofErr w:type="gramEnd"/>
      <w:r>
        <w:rPr>
          <w:rFonts w:ascii="Arial" w:hAnsi="Arial" w:cs="Arial"/>
          <w:sz w:val="20"/>
          <w:szCs w:val="20"/>
        </w:rPr>
        <w:t xml:space="preserve"> </w:t>
      </w:r>
      <w:proofErr w:type="gramStart"/>
      <w:r>
        <w:rPr>
          <w:rFonts w:ascii="Arial" w:hAnsi="Arial" w:cs="Arial"/>
          <w:sz w:val="20"/>
          <w:szCs w:val="20"/>
        </w:rPr>
        <w:t>acción  para</w:t>
      </w:r>
      <w:proofErr w:type="gramEnd"/>
      <w:r>
        <w:rPr>
          <w:rFonts w:ascii="Arial" w:hAnsi="Arial" w:cs="Arial"/>
          <w:sz w:val="20"/>
          <w:szCs w:val="20"/>
        </w:rPr>
        <w:t xml:space="preserve"> </w:t>
      </w:r>
      <w:proofErr w:type="gramStart"/>
      <w:r>
        <w:rPr>
          <w:rFonts w:ascii="Arial" w:hAnsi="Arial" w:cs="Arial"/>
          <w:sz w:val="20"/>
          <w:szCs w:val="20"/>
        </w:rPr>
        <w:t>asegurar  el</w:t>
      </w:r>
      <w:proofErr w:type="gramEnd"/>
      <w:r>
        <w:rPr>
          <w:rFonts w:ascii="Arial" w:hAnsi="Arial" w:cs="Arial"/>
          <w:sz w:val="20"/>
          <w:szCs w:val="20"/>
        </w:rPr>
        <w:t xml:space="preserve">  buen funcionamiento </w:t>
      </w:r>
      <w:proofErr w:type="gramStart"/>
      <w:r>
        <w:rPr>
          <w:rFonts w:ascii="Arial" w:hAnsi="Arial" w:cs="Arial"/>
          <w:sz w:val="20"/>
          <w:szCs w:val="20"/>
        </w:rPr>
        <w:t>de  la</w:t>
      </w:r>
      <w:proofErr w:type="gramEnd"/>
      <w:r>
        <w:rPr>
          <w:rFonts w:ascii="Arial" w:hAnsi="Arial" w:cs="Arial"/>
          <w:sz w:val="20"/>
          <w:szCs w:val="20"/>
        </w:rPr>
        <w:t xml:space="preserve"> </w:t>
      </w:r>
      <w:r w:rsidR="00ED0E71">
        <w:rPr>
          <w:rFonts w:ascii="Arial" w:hAnsi="Arial" w:cs="Arial"/>
          <w:sz w:val="20"/>
          <w:szCs w:val="20"/>
        </w:rPr>
        <w:t>tecnología</w:t>
      </w:r>
      <w:r>
        <w:rPr>
          <w:rFonts w:ascii="Arial" w:hAnsi="Arial" w:cs="Arial"/>
          <w:sz w:val="20"/>
          <w:szCs w:val="20"/>
        </w:rPr>
        <w:t xml:space="preserve"> </w:t>
      </w:r>
      <w:proofErr w:type="gramStart"/>
      <w:r w:rsidR="00ED0E71">
        <w:rPr>
          <w:rFonts w:ascii="Arial" w:hAnsi="Arial" w:cs="Arial"/>
          <w:sz w:val="20"/>
          <w:szCs w:val="20"/>
        </w:rPr>
        <w:t>durante  su</w:t>
      </w:r>
      <w:proofErr w:type="gramEnd"/>
      <w:r w:rsidR="00ED0E71">
        <w:rPr>
          <w:rFonts w:ascii="Arial" w:hAnsi="Arial" w:cs="Arial"/>
          <w:sz w:val="20"/>
          <w:szCs w:val="20"/>
        </w:rPr>
        <w:t xml:space="preserve"> uso </w:t>
      </w:r>
      <w:proofErr w:type="gramStart"/>
      <w:r w:rsidR="00ED0E71">
        <w:rPr>
          <w:rFonts w:ascii="Arial" w:hAnsi="Arial" w:cs="Arial"/>
          <w:sz w:val="20"/>
          <w:szCs w:val="20"/>
        </w:rPr>
        <w:t>en  la</w:t>
      </w:r>
      <w:proofErr w:type="gramEnd"/>
      <w:r w:rsidR="00ED0E71">
        <w:rPr>
          <w:rFonts w:ascii="Arial" w:hAnsi="Arial" w:cs="Arial"/>
          <w:sz w:val="20"/>
          <w:szCs w:val="20"/>
        </w:rPr>
        <w:t xml:space="preserve"> atención </w:t>
      </w:r>
      <w:proofErr w:type="gramStart"/>
      <w:r w:rsidR="00ED0E71">
        <w:rPr>
          <w:rFonts w:ascii="Arial" w:hAnsi="Arial" w:cs="Arial"/>
          <w:sz w:val="20"/>
          <w:szCs w:val="20"/>
        </w:rPr>
        <w:t>de  los</w:t>
      </w:r>
      <w:proofErr w:type="gramEnd"/>
      <w:r w:rsidR="00ED0E71">
        <w:rPr>
          <w:rFonts w:ascii="Arial" w:hAnsi="Arial" w:cs="Arial"/>
          <w:sz w:val="20"/>
          <w:szCs w:val="20"/>
        </w:rPr>
        <w:t xml:space="preserve"> servicios de salud; incluye el desarrollo de estrategias como:</w:t>
      </w:r>
    </w:p>
    <w:p w14:paraId="1D8BA0D8" w14:textId="7B46E587" w:rsidR="000B232F" w:rsidRDefault="00EB432B" w:rsidP="000B232F">
      <w:pPr>
        <w:pStyle w:val="NormalWeb"/>
        <w:numPr>
          <w:ilvl w:val="0"/>
          <w:numId w:val="25"/>
        </w:numPr>
        <w:spacing w:line="276" w:lineRule="auto"/>
        <w:jc w:val="both"/>
        <w:rPr>
          <w:rFonts w:ascii="Arial" w:hAnsi="Arial" w:cs="Arial"/>
          <w:sz w:val="20"/>
          <w:szCs w:val="20"/>
        </w:rPr>
      </w:pPr>
      <w:r>
        <w:rPr>
          <w:rFonts w:ascii="Arial" w:hAnsi="Arial" w:cs="Arial"/>
          <w:sz w:val="20"/>
          <w:szCs w:val="20"/>
        </w:rPr>
        <w:t xml:space="preserve">Planeación de procesos de mantenimiento preventivo </w:t>
      </w:r>
      <w:proofErr w:type="gramStart"/>
      <w:r>
        <w:rPr>
          <w:rFonts w:ascii="Arial" w:hAnsi="Arial" w:cs="Arial"/>
          <w:sz w:val="20"/>
          <w:szCs w:val="20"/>
        </w:rPr>
        <w:t>de  la</w:t>
      </w:r>
      <w:proofErr w:type="gramEnd"/>
      <w:r>
        <w:rPr>
          <w:rFonts w:ascii="Arial" w:hAnsi="Arial" w:cs="Arial"/>
          <w:sz w:val="20"/>
          <w:szCs w:val="20"/>
        </w:rPr>
        <w:t xml:space="preserve"> tecnología.</w:t>
      </w:r>
    </w:p>
    <w:p w14:paraId="3C85EDE1" w14:textId="77777777" w:rsidR="00EB432B" w:rsidRDefault="00EB432B" w:rsidP="000B232F">
      <w:pPr>
        <w:pStyle w:val="NormalWeb"/>
        <w:numPr>
          <w:ilvl w:val="0"/>
          <w:numId w:val="25"/>
        </w:numPr>
        <w:spacing w:line="276" w:lineRule="auto"/>
        <w:jc w:val="both"/>
        <w:rPr>
          <w:rFonts w:ascii="Arial" w:hAnsi="Arial" w:cs="Arial"/>
          <w:sz w:val="20"/>
          <w:szCs w:val="20"/>
        </w:rPr>
      </w:pPr>
      <w:r>
        <w:rPr>
          <w:rFonts w:ascii="Arial" w:hAnsi="Arial" w:cs="Arial"/>
          <w:sz w:val="20"/>
          <w:szCs w:val="20"/>
        </w:rPr>
        <w:t xml:space="preserve">Ejecución de procesos </w:t>
      </w:r>
      <w:proofErr w:type="gramStart"/>
      <w:r>
        <w:rPr>
          <w:rFonts w:ascii="Arial" w:hAnsi="Arial" w:cs="Arial"/>
          <w:sz w:val="20"/>
          <w:szCs w:val="20"/>
        </w:rPr>
        <w:t>de  mantenimiento</w:t>
      </w:r>
      <w:proofErr w:type="gramEnd"/>
      <w:r>
        <w:rPr>
          <w:rFonts w:ascii="Arial" w:hAnsi="Arial" w:cs="Arial"/>
          <w:sz w:val="20"/>
          <w:szCs w:val="20"/>
        </w:rPr>
        <w:t xml:space="preserve">  </w:t>
      </w:r>
      <w:proofErr w:type="gramStart"/>
      <w:r>
        <w:rPr>
          <w:rFonts w:ascii="Arial" w:hAnsi="Arial" w:cs="Arial"/>
          <w:sz w:val="20"/>
          <w:szCs w:val="20"/>
        </w:rPr>
        <w:t>preventivo  y</w:t>
      </w:r>
      <w:proofErr w:type="gramEnd"/>
      <w:r>
        <w:rPr>
          <w:rFonts w:ascii="Arial" w:hAnsi="Arial" w:cs="Arial"/>
          <w:sz w:val="20"/>
          <w:szCs w:val="20"/>
        </w:rPr>
        <w:t xml:space="preserve">  correctivo </w:t>
      </w:r>
      <w:proofErr w:type="gramStart"/>
      <w:r>
        <w:rPr>
          <w:rFonts w:ascii="Arial" w:hAnsi="Arial" w:cs="Arial"/>
          <w:sz w:val="20"/>
          <w:szCs w:val="20"/>
        </w:rPr>
        <w:t>de  la</w:t>
      </w:r>
      <w:proofErr w:type="gramEnd"/>
      <w:r>
        <w:rPr>
          <w:rFonts w:ascii="Arial" w:hAnsi="Arial" w:cs="Arial"/>
          <w:sz w:val="20"/>
          <w:szCs w:val="20"/>
        </w:rPr>
        <w:t xml:space="preserve"> tecnología.</w:t>
      </w:r>
    </w:p>
    <w:p w14:paraId="4C8E235D" w14:textId="77777777" w:rsidR="00EB432B" w:rsidRDefault="00EB432B" w:rsidP="000B232F">
      <w:pPr>
        <w:pStyle w:val="NormalWeb"/>
        <w:numPr>
          <w:ilvl w:val="0"/>
          <w:numId w:val="25"/>
        </w:numPr>
        <w:spacing w:line="276" w:lineRule="auto"/>
        <w:jc w:val="both"/>
        <w:rPr>
          <w:rFonts w:ascii="Arial" w:hAnsi="Arial" w:cs="Arial"/>
          <w:sz w:val="20"/>
          <w:szCs w:val="20"/>
        </w:rPr>
      </w:pPr>
      <w:r>
        <w:rPr>
          <w:rFonts w:ascii="Arial" w:hAnsi="Arial" w:cs="Arial"/>
          <w:sz w:val="20"/>
          <w:szCs w:val="20"/>
        </w:rPr>
        <w:t xml:space="preserve">Ejecución del cronograma </w:t>
      </w:r>
      <w:proofErr w:type="gramStart"/>
      <w:r>
        <w:rPr>
          <w:rFonts w:ascii="Arial" w:hAnsi="Arial" w:cs="Arial"/>
          <w:sz w:val="20"/>
          <w:szCs w:val="20"/>
        </w:rPr>
        <w:t>de  rondas</w:t>
      </w:r>
      <w:proofErr w:type="gramEnd"/>
      <w:r>
        <w:rPr>
          <w:rFonts w:ascii="Arial" w:hAnsi="Arial" w:cs="Arial"/>
          <w:sz w:val="20"/>
          <w:szCs w:val="20"/>
        </w:rPr>
        <w:t xml:space="preserve"> de seguridad </w:t>
      </w:r>
      <w:proofErr w:type="gramStart"/>
      <w:r>
        <w:rPr>
          <w:rFonts w:ascii="Arial" w:hAnsi="Arial" w:cs="Arial"/>
          <w:sz w:val="20"/>
          <w:szCs w:val="20"/>
        </w:rPr>
        <w:t>de  la</w:t>
      </w:r>
      <w:proofErr w:type="gramEnd"/>
      <w:r>
        <w:rPr>
          <w:rFonts w:ascii="Arial" w:hAnsi="Arial" w:cs="Arial"/>
          <w:sz w:val="20"/>
          <w:szCs w:val="20"/>
        </w:rPr>
        <w:t xml:space="preserve"> tecnología.</w:t>
      </w:r>
    </w:p>
    <w:p w14:paraId="41F80D28" w14:textId="421A66A9" w:rsidR="00EB432B" w:rsidRDefault="00EF164F" w:rsidP="000B232F">
      <w:pPr>
        <w:pStyle w:val="NormalWeb"/>
        <w:numPr>
          <w:ilvl w:val="0"/>
          <w:numId w:val="25"/>
        </w:numPr>
        <w:spacing w:line="276" w:lineRule="auto"/>
        <w:jc w:val="both"/>
        <w:rPr>
          <w:rFonts w:ascii="Arial" w:hAnsi="Arial" w:cs="Arial"/>
          <w:sz w:val="20"/>
          <w:szCs w:val="20"/>
        </w:rPr>
      </w:pPr>
      <w:r>
        <w:rPr>
          <w:rFonts w:ascii="Arial" w:hAnsi="Arial" w:cs="Arial"/>
          <w:sz w:val="20"/>
          <w:szCs w:val="20"/>
        </w:rPr>
        <w:t xml:space="preserve">planeación de actividades de aseguramiento metrológico </w:t>
      </w:r>
      <w:proofErr w:type="gramStart"/>
      <w:r>
        <w:rPr>
          <w:rFonts w:ascii="Arial" w:hAnsi="Arial" w:cs="Arial"/>
          <w:sz w:val="20"/>
          <w:szCs w:val="20"/>
        </w:rPr>
        <w:t>de  la</w:t>
      </w:r>
      <w:proofErr w:type="gramEnd"/>
      <w:r>
        <w:rPr>
          <w:rFonts w:ascii="Arial" w:hAnsi="Arial" w:cs="Arial"/>
          <w:sz w:val="20"/>
          <w:szCs w:val="20"/>
        </w:rPr>
        <w:t xml:space="preserve"> tecnología institucional.</w:t>
      </w:r>
      <w:r w:rsidR="00EB432B">
        <w:rPr>
          <w:rFonts w:ascii="Arial" w:hAnsi="Arial" w:cs="Arial"/>
          <w:sz w:val="20"/>
          <w:szCs w:val="20"/>
        </w:rPr>
        <w:t xml:space="preserve">  </w:t>
      </w:r>
    </w:p>
    <w:p w14:paraId="203463C6" w14:textId="57D06B71" w:rsidR="00EF164F" w:rsidRDefault="00EF164F" w:rsidP="00A260F0">
      <w:pPr>
        <w:pStyle w:val="NormalWeb"/>
        <w:spacing w:line="276" w:lineRule="auto"/>
        <w:ind w:left="426"/>
        <w:jc w:val="both"/>
        <w:rPr>
          <w:rFonts w:ascii="Arial" w:hAnsi="Arial" w:cs="Arial"/>
          <w:b/>
          <w:bCs/>
          <w:sz w:val="20"/>
          <w:szCs w:val="20"/>
        </w:rPr>
      </w:pPr>
      <w:r w:rsidRPr="00EF164F">
        <w:rPr>
          <w:rFonts w:ascii="Arial" w:hAnsi="Arial" w:cs="Arial"/>
          <w:b/>
          <w:bCs/>
          <w:sz w:val="20"/>
          <w:szCs w:val="20"/>
        </w:rPr>
        <w:t>6.</w:t>
      </w:r>
      <w:r w:rsidR="00A260F0">
        <w:rPr>
          <w:rFonts w:ascii="Arial" w:hAnsi="Arial" w:cs="Arial"/>
          <w:b/>
          <w:bCs/>
          <w:sz w:val="20"/>
          <w:szCs w:val="20"/>
        </w:rPr>
        <w:t>3</w:t>
      </w:r>
      <w:r w:rsidRPr="00EF164F">
        <w:rPr>
          <w:rFonts w:ascii="Arial" w:hAnsi="Arial" w:cs="Arial"/>
          <w:b/>
          <w:bCs/>
          <w:sz w:val="20"/>
          <w:szCs w:val="20"/>
        </w:rPr>
        <w:t>.</w:t>
      </w:r>
      <w:r w:rsidR="00A260F0">
        <w:rPr>
          <w:rFonts w:ascii="Arial" w:hAnsi="Arial" w:cs="Arial"/>
          <w:b/>
          <w:bCs/>
          <w:sz w:val="20"/>
          <w:szCs w:val="20"/>
        </w:rPr>
        <w:t>2</w:t>
      </w:r>
      <w:r w:rsidRPr="00EF164F">
        <w:rPr>
          <w:rFonts w:ascii="Arial" w:hAnsi="Arial" w:cs="Arial"/>
          <w:b/>
          <w:bCs/>
          <w:sz w:val="20"/>
          <w:szCs w:val="20"/>
        </w:rPr>
        <w:t xml:space="preserve"> </w:t>
      </w:r>
      <w:r>
        <w:rPr>
          <w:rFonts w:ascii="Arial" w:hAnsi="Arial" w:cs="Arial"/>
          <w:b/>
          <w:bCs/>
          <w:sz w:val="20"/>
          <w:szCs w:val="20"/>
        </w:rPr>
        <w:t>C</w:t>
      </w:r>
      <w:r w:rsidRPr="00EF164F">
        <w:rPr>
          <w:rFonts w:ascii="Arial" w:hAnsi="Arial" w:cs="Arial"/>
          <w:b/>
          <w:bCs/>
          <w:sz w:val="20"/>
          <w:szCs w:val="20"/>
        </w:rPr>
        <w:t xml:space="preserve">apacitación en </w:t>
      </w:r>
      <w:proofErr w:type="gramStart"/>
      <w:r>
        <w:rPr>
          <w:rFonts w:ascii="Arial" w:hAnsi="Arial" w:cs="Arial"/>
          <w:b/>
          <w:bCs/>
          <w:sz w:val="20"/>
          <w:szCs w:val="20"/>
        </w:rPr>
        <w:t>M</w:t>
      </w:r>
      <w:r w:rsidRPr="00EF164F">
        <w:rPr>
          <w:rFonts w:ascii="Arial" w:hAnsi="Arial" w:cs="Arial"/>
          <w:b/>
          <w:bCs/>
          <w:sz w:val="20"/>
          <w:szCs w:val="20"/>
        </w:rPr>
        <w:t xml:space="preserve">anejo,  </w:t>
      </w:r>
      <w:r>
        <w:rPr>
          <w:rFonts w:ascii="Arial" w:hAnsi="Arial" w:cs="Arial"/>
          <w:b/>
          <w:bCs/>
          <w:sz w:val="20"/>
          <w:szCs w:val="20"/>
        </w:rPr>
        <w:t>L</w:t>
      </w:r>
      <w:r w:rsidRPr="00EF164F">
        <w:rPr>
          <w:rFonts w:ascii="Arial" w:hAnsi="Arial" w:cs="Arial"/>
          <w:b/>
          <w:bCs/>
          <w:sz w:val="20"/>
          <w:szCs w:val="20"/>
        </w:rPr>
        <w:t>impieza</w:t>
      </w:r>
      <w:proofErr w:type="gramEnd"/>
      <w:r w:rsidRPr="00EF164F">
        <w:rPr>
          <w:rFonts w:ascii="Arial" w:hAnsi="Arial" w:cs="Arial"/>
          <w:b/>
          <w:bCs/>
          <w:sz w:val="20"/>
          <w:szCs w:val="20"/>
        </w:rPr>
        <w:t xml:space="preserve">  y </w:t>
      </w:r>
      <w:r>
        <w:rPr>
          <w:rFonts w:ascii="Arial" w:hAnsi="Arial" w:cs="Arial"/>
          <w:b/>
          <w:bCs/>
          <w:sz w:val="20"/>
          <w:szCs w:val="20"/>
        </w:rPr>
        <w:t>D</w:t>
      </w:r>
      <w:r w:rsidRPr="00EF164F">
        <w:rPr>
          <w:rFonts w:ascii="Arial" w:hAnsi="Arial" w:cs="Arial"/>
          <w:b/>
          <w:bCs/>
          <w:sz w:val="20"/>
          <w:szCs w:val="20"/>
        </w:rPr>
        <w:t xml:space="preserve">esinfección </w:t>
      </w:r>
      <w:proofErr w:type="gramStart"/>
      <w:r w:rsidRPr="00EF164F">
        <w:rPr>
          <w:rFonts w:ascii="Arial" w:hAnsi="Arial" w:cs="Arial"/>
          <w:b/>
          <w:bCs/>
          <w:sz w:val="20"/>
          <w:szCs w:val="20"/>
        </w:rPr>
        <w:t>de  la</w:t>
      </w:r>
      <w:proofErr w:type="gramEnd"/>
      <w:r w:rsidRPr="00EF164F">
        <w:rPr>
          <w:rFonts w:ascii="Arial" w:hAnsi="Arial" w:cs="Arial"/>
          <w:b/>
          <w:bCs/>
          <w:sz w:val="20"/>
          <w:szCs w:val="20"/>
        </w:rPr>
        <w:t xml:space="preserve"> </w:t>
      </w:r>
      <w:r>
        <w:rPr>
          <w:rFonts w:ascii="Arial" w:hAnsi="Arial" w:cs="Arial"/>
          <w:b/>
          <w:bCs/>
          <w:sz w:val="20"/>
          <w:szCs w:val="20"/>
        </w:rPr>
        <w:t>T</w:t>
      </w:r>
      <w:r w:rsidRPr="00EF164F">
        <w:rPr>
          <w:rFonts w:ascii="Arial" w:hAnsi="Arial" w:cs="Arial"/>
          <w:b/>
          <w:bCs/>
          <w:sz w:val="20"/>
          <w:szCs w:val="20"/>
        </w:rPr>
        <w:t xml:space="preserve">ecnología. </w:t>
      </w:r>
    </w:p>
    <w:p w14:paraId="2E44D6FD" w14:textId="52000098" w:rsidR="00277C66" w:rsidRDefault="00277C66" w:rsidP="00EF164F">
      <w:pPr>
        <w:pStyle w:val="NormalWeb"/>
        <w:spacing w:line="276" w:lineRule="auto"/>
        <w:jc w:val="both"/>
        <w:rPr>
          <w:rFonts w:ascii="Arial" w:hAnsi="Arial" w:cs="Arial"/>
          <w:sz w:val="20"/>
          <w:szCs w:val="20"/>
        </w:rPr>
      </w:pPr>
      <w:proofErr w:type="gramStart"/>
      <w:r>
        <w:rPr>
          <w:rFonts w:ascii="Arial" w:hAnsi="Arial" w:cs="Arial"/>
          <w:sz w:val="20"/>
          <w:szCs w:val="20"/>
        </w:rPr>
        <w:t>La  ESE</w:t>
      </w:r>
      <w:proofErr w:type="gramEnd"/>
      <w:r>
        <w:rPr>
          <w:rFonts w:ascii="Arial" w:hAnsi="Arial" w:cs="Arial"/>
          <w:sz w:val="20"/>
          <w:szCs w:val="20"/>
        </w:rPr>
        <w:t xml:space="preserve"> prevé </w:t>
      </w:r>
      <w:proofErr w:type="gramStart"/>
      <w:r>
        <w:rPr>
          <w:rFonts w:ascii="Arial" w:hAnsi="Arial" w:cs="Arial"/>
          <w:sz w:val="20"/>
          <w:szCs w:val="20"/>
        </w:rPr>
        <w:t>instaurar  y</w:t>
      </w:r>
      <w:proofErr w:type="gramEnd"/>
      <w:r>
        <w:rPr>
          <w:rFonts w:ascii="Arial" w:hAnsi="Arial" w:cs="Arial"/>
          <w:sz w:val="20"/>
          <w:szCs w:val="20"/>
        </w:rPr>
        <w:t xml:space="preserve"> </w:t>
      </w:r>
      <w:proofErr w:type="gramStart"/>
      <w:r>
        <w:rPr>
          <w:rFonts w:ascii="Arial" w:hAnsi="Arial" w:cs="Arial"/>
          <w:sz w:val="20"/>
          <w:szCs w:val="20"/>
        </w:rPr>
        <w:t>reforzar  la</w:t>
      </w:r>
      <w:proofErr w:type="gramEnd"/>
      <w:r>
        <w:rPr>
          <w:rFonts w:ascii="Arial" w:hAnsi="Arial" w:cs="Arial"/>
          <w:sz w:val="20"/>
          <w:szCs w:val="20"/>
        </w:rPr>
        <w:t xml:space="preserve"> cultura </w:t>
      </w:r>
      <w:proofErr w:type="gramStart"/>
      <w:r>
        <w:rPr>
          <w:rFonts w:ascii="Arial" w:hAnsi="Arial" w:cs="Arial"/>
          <w:sz w:val="20"/>
          <w:szCs w:val="20"/>
        </w:rPr>
        <w:t>del  buen</w:t>
      </w:r>
      <w:proofErr w:type="gramEnd"/>
      <w:r>
        <w:rPr>
          <w:rFonts w:ascii="Arial" w:hAnsi="Arial" w:cs="Arial"/>
          <w:sz w:val="20"/>
          <w:szCs w:val="20"/>
        </w:rPr>
        <w:t xml:space="preserve">  manejo </w:t>
      </w:r>
      <w:proofErr w:type="gramStart"/>
      <w:r>
        <w:rPr>
          <w:rFonts w:ascii="Arial" w:hAnsi="Arial" w:cs="Arial"/>
          <w:sz w:val="20"/>
          <w:szCs w:val="20"/>
        </w:rPr>
        <w:t>de  las</w:t>
      </w:r>
      <w:proofErr w:type="gramEnd"/>
      <w:r>
        <w:rPr>
          <w:rFonts w:ascii="Arial" w:hAnsi="Arial" w:cs="Arial"/>
          <w:sz w:val="20"/>
          <w:szCs w:val="20"/>
        </w:rPr>
        <w:t xml:space="preserve"> </w:t>
      </w:r>
      <w:proofErr w:type="gramStart"/>
      <w:r>
        <w:rPr>
          <w:rFonts w:ascii="Arial" w:hAnsi="Arial" w:cs="Arial"/>
          <w:sz w:val="20"/>
          <w:szCs w:val="20"/>
        </w:rPr>
        <w:t>tecnologías  utilizando</w:t>
      </w:r>
      <w:proofErr w:type="gramEnd"/>
      <w:r>
        <w:rPr>
          <w:rFonts w:ascii="Arial" w:hAnsi="Arial" w:cs="Arial"/>
          <w:sz w:val="20"/>
          <w:szCs w:val="20"/>
        </w:rPr>
        <w:t xml:space="preserve"> </w:t>
      </w:r>
      <w:proofErr w:type="gramStart"/>
      <w:r>
        <w:rPr>
          <w:rFonts w:ascii="Arial" w:hAnsi="Arial" w:cs="Arial"/>
          <w:sz w:val="20"/>
          <w:szCs w:val="20"/>
        </w:rPr>
        <w:t>estrategias  como</w:t>
      </w:r>
      <w:proofErr w:type="gramEnd"/>
      <w:r>
        <w:rPr>
          <w:rFonts w:ascii="Arial" w:hAnsi="Arial" w:cs="Arial"/>
          <w:sz w:val="20"/>
          <w:szCs w:val="20"/>
        </w:rPr>
        <w:t>:</w:t>
      </w:r>
    </w:p>
    <w:p w14:paraId="2157171A" w14:textId="11B7C4EA" w:rsidR="00277C66" w:rsidRPr="00277C66" w:rsidRDefault="002F5242" w:rsidP="00277C66">
      <w:pPr>
        <w:pStyle w:val="NormalWeb"/>
        <w:numPr>
          <w:ilvl w:val="0"/>
          <w:numId w:val="26"/>
        </w:numPr>
        <w:spacing w:line="276" w:lineRule="auto"/>
        <w:jc w:val="both"/>
        <w:rPr>
          <w:rFonts w:ascii="Arial" w:hAnsi="Arial" w:cs="Arial"/>
          <w:sz w:val="20"/>
          <w:szCs w:val="20"/>
        </w:rPr>
      </w:pPr>
      <w:r>
        <w:rPr>
          <w:rFonts w:ascii="Arial" w:hAnsi="Arial" w:cs="Arial"/>
          <w:sz w:val="20"/>
          <w:szCs w:val="20"/>
        </w:rPr>
        <w:t xml:space="preserve">Plan de capacitación de acuerdo </w:t>
      </w:r>
      <w:proofErr w:type="gramStart"/>
      <w:r>
        <w:rPr>
          <w:rFonts w:ascii="Arial" w:hAnsi="Arial" w:cs="Arial"/>
          <w:sz w:val="20"/>
          <w:szCs w:val="20"/>
        </w:rPr>
        <w:t>al  plan</w:t>
      </w:r>
      <w:proofErr w:type="gramEnd"/>
      <w:r>
        <w:rPr>
          <w:rFonts w:ascii="Arial" w:hAnsi="Arial" w:cs="Arial"/>
          <w:sz w:val="20"/>
          <w:szCs w:val="20"/>
        </w:rPr>
        <w:t xml:space="preserve"> </w:t>
      </w:r>
      <w:proofErr w:type="gramStart"/>
      <w:r>
        <w:rPr>
          <w:rFonts w:ascii="Arial" w:hAnsi="Arial" w:cs="Arial"/>
          <w:sz w:val="20"/>
          <w:szCs w:val="20"/>
        </w:rPr>
        <w:t>de  capacitaciones</w:t>
      </w:r>
      <w:proofErr w:type="gramEnd"/>
      <w:r>
        <w:rPr>
          <w:rFonts w:ascii="Arial" w:hAnsi="Arial" w:cs="Arial"/>
          <w:sz w:val="20"/>
          <w:szCs w:val="20"/>
        </w:rPr>
        <w:t xml:space="preserve">  institucionales, realizando </w:t>
      </w:r>
      <w:r w:rsidR="00E06E58">
        <w:rPr>
          <w:rFonts w:ascii="Arial" w:hAnsi="Arial" w:cs="Arial"/>
          <w:sz w:val="20"/>
          <w:szCs w:val="20"/>
        </w:rPr>
        <w:t xml:space="preserve">énfasis </w:t>
      </w:r>
      <w:proofErr w:type="gramStart"/>
      <w:r w:rsidR="00E06E58">
        <w:rPr>
          <w:rFonts w:ascii="Arial" w:hAnsi="Arial" w:cs="Arial"/>
          <w:sz w:val="20"/>
          <w:szCs w:val="20"/>
        </w:rPr>
        <w:t>en  las</w:t>
      </w:r>
      <w:proofErr w:type="gramEnd"/>
      <w:r w:rsidR="00E06E58">
        <w:rPr>
          <w:rFonts w:ascii="Arial" w:hAnsi="Arial" w:cs="Arial"/>
          <w:sz w:val="20"/>
          <w:szCs w:val="20"/>
        </w:rPr>
        <w:t xml:space="preserve"> tecnologías que </w:t>
      </w:r>
      <w:proofErr w:type="gramStart"/>
      <w:r w:rsidR="00E06E58">
        <w:rPr>
          <w:rFonts w:ascii="Arial" w:hAnsi="Arial" w:cs="Arial"/>
          <w:sz w:val="20"/>
          <w:szCs w:val="20"/>
        </w:rPr>
        <w:t>usan  durante</w:t>
      </w:r>
      <w:proofErr w:type="gramEnd"/>
      <w:r w:rsidR="00E06E58">
        <w:rPr>
          <w:rFonts w:ascii="Arial" w:hAnsi="Arial" w:cs="Arial"/>
          <w:sz w:val="20"/>
          <w:szCs w:val="20"/>
        </w:rPr>
        <w:t xml:space="preserve"> </w:t>
      </w:r>
      <w:proofErr w:type="gramStart"/>
      <w:r w:rsidR="00E06E58">
        <w:rPr>
          <w:rFonts w:ascii="Arial" w:hAnsi="Arial" w:cs="Arial"/>
          <w:sz w:val="20"/>
          <w:szCs w:val="20"/>
        </w:rPr>
        <w:t>la  prestación</w:t>
      </w:r>
      <w:proofErr w:type="gramEnd"/>
      <w:r w:rsidR="00E06E58">
        <w:rPr>
          <w:rFonts w:ascii="Arial" w:hAnsi="Arial" w:cs="Arial"/>
          <w:sz w:val="20"/>
          <w:szCs w:val="20"/>
        </w:rPr>
        <w:t xml:space="preserve"> </w:t>
      </w:r>
      <w:proofErr w:type="gramStart"/>
      <w:r w:rsidR="00E06E58">
        <w:rPr>
          <w:rFonts w:ascii="Arial" w:hAnsi="Arial" w:cs="Arial"/>
          <w:sz w:val="20"/>
          <w:szCs w:val="20"/>
        </w:rPr>
        <w:t>de  los</w:t>
      </w:r>
      <w:proofErr w:type="gramEnd"/>
      <w:r w:rsidR="00E06E58">
        <w:rPr>
          <w:rFonts w:ascii="Arial" w:hAnsi="Arial" w:cs="Arial"/>
          <w:sz w:val="20"/>
          <w:szCs w:val="20"/>
        </w:rPr>
        <w:t xml:space="preserve"> servicios de salud.</w:t>
      </w:r>
    </w:p>
    <w:p w14:paraId="3F259838" w14:textId="7725407B" w:rsidR="0083521F" w:rsidRDefault="00963473" w:rsidP="00963473">
      <w:pPr>
        <w:pStyle w:val="NormalWeb"/>
        <w:numPr>
          <w:ilvl w:val="1"/>
          <w:numId w:val="19"/>
        </w:numPr>
        <w:spacing w:line="276" w:lineRule="auto"/>
        <w:jc w:val="both"/>
        <w:rPr>
          <w:rFonts w:ascii="Arial" w:hAnsi="Arial" w:cs="Arial"/>
          <w:b/>
          <w:bCs/>
          <w:sz w:val="20"/>
          <w:szCs w:val="20"/>
        </w:rPr>
      </w:pPr>
      <w:proofErr w:type="gramStart"/>
      <w:r w:rsidRPr="00963473">
        <w:rPr>
          <w:rFonts w:ascii="Arial" w:hAnsi="Arial" w:cs="Arial"/>
          <w:b/>
          <w:bCs/>
          <w:sz w:val="20"/>
          <w:szCs w:val="20"/>
        </w:rPr>
        <w:t>Renovación  Tecnológica</w:t>
      </w:r>
      <w:proofErr w:type="gramEnd"/>
    </w:p>
    <w:p w14:paraId="3C325B6D" w14:textId="53EA1D0A" w:rsidR="00963473" w:rsidRDefault="005E7E4F" w:rsidP="00963473">
      <w:pPr>
        <w:pStyle w:val="NormalWeb"/>
        <w:spacing w:line="276" w:lineRule="auto"/>
        <w:jc w:val="both"/>
        <w:rPr>
          <w:rFonts w:ascii="Arial" w:hAnsi="Arial" w:cs="Arial"/>
          <w:sz w:val="20"/>
          <w:szCs w:val="20"/>
        </w:rPr>
      </w:pPr>
      <w:r w:rsidRPr="005E7E4F">
        <w:rPr>
          <w:rFonts w:ascii="Arial" w:hAnsi="Arial" w:cs="Arial"/>
          <w:sz w:val="20"/>
          <w:szCs w:val="20"/>
        </w:rPr>
        <w:t xml:space="preserve"> La ESE </w:t>
      </w:r>
      <w:proofErr w:type="gramStart"/>
      <w:r w:rsidR="00AA56EC">
        <w:rPr>
          <w:rFonts w:ascii="Arial" w:hAnsi="Arial" w:cs="Arial"/>
          <w:sz w:val="20"/>
          <w:szCs w:val="20"/>
        </w:rPr>
        <w:t>cuenta  con</w:t>
      </w:r>
      <w:proofErr w:type="gramEnd"/>
      <w:r w:rsidR="00AA56EC">
        <w:rPr>
          <w:rFonts w:ascii="Arial" w:hAnsi="Arial" w:cs="Arial"/>
          <w:sz w:val="20"/>
          <w:szCs w:val="20"/>
        </w:rPr>
        <w:t xml:space="preserve"> planes definidos </w:t>
      </w:r>
      <w:proofErr w:type="gramStart"/>
      <w:r w:rsidR="00AA56EC">
        <w:rPr>
          <w:rFonts w:ascii="Arial" w:hAnsi="Arial" w:cs="Arial"/>
          <w:sz w:val="20"/>
          <w:szCs w:val="20"/>
        </w:rPr>
        <w:t>para  garantizar</w:t>
      </w:r>
      <w:proofErr w:type="gramEnd"/>
      <w:r w:rsidR="00AA56EC">
        <w:rPr>
          <w:rFonts w:ascii="Arial" w:hAnsi="Arial" w:cs="Arial"/>
          <w:sz w:val="20"/>
          <w:szCs w:val="20"/>
        </w:rPr>
        <w:t xml:space="preserve"> que la tecnología sea </w:t>
      </w:r>
      <w:proofErr w:type="gramStart"/>
      <w:r w:rsidR="00AA56EC">
        <w:rPr>
          <w:rFonts w:ascii="Arial" w:hAnsi="Arial" w:cs="Arial"/>
          <w:sz w:val="20"/>
          <w:szCs w:val="20"/>
        </w:rPr>
        <w:t xml:space="preserve">usada </w:t>
      </w:r>
      <w:r w:rsidR="00F0414B">
        <w:rPr>
          <w:rFonts w:ascii="Arial" w:hAnsi="Arial" w:cs="Arial"/>
          <w:sz w:val="20"/>
          <w:szCs w:val="20"/>
        </w:rPr>
        <w:t xml:space="preserve"> de</w:t>
      </w:r>
      <w:proofErr w:type="gramEnd"/>
      <w:r w:rsidR="00F0414B">
        <w:rPr>
          <w:rFonts w:ascii="Arial" w:hAnsi="Arial" w:cs="Arial"/>
          <w:sz w:val="20"/>
          <w:szCs w:val="20"/>
        </w:rPr>
        <w:t xml:space="preserve">  </w:t>
      </w:r>
      <w:proofErr w:type="gramStart"/>
      <w:r w:rsidR="00F0414B">
        <w:rPr>
          <w:rFonts w:ascii="Arial" w:hAnsi="Arial" w:cs="Arial"/>
          <w:sz w:val="20"/>
          <w:szCs w:val="20"/>
        </w:rPr>
        <w:t>la  manera</w:t>
      </w:r>
      <w:proofErr w:type="gramEnd"/>
      <w:r w:rsidR="00F0414B">
        <w:rPr>
          <w:rFonts w:ascii="Arial" w:hAnsi="Arial" w:cs="Arial"/>
          <w:sz w:val="20"/>
          <w:szCs w:val="20"/>
        </w:rPr>
        <w:t xml:space="preserve"> adecuada en base </w:t>
      </w:r>
      <w:proofErr w:type="gramStart"/>
      <w:r w:rsidR="00F0414B">
        <w:rPr>
          <w:rFonts w:ascii="Arial" w:hAnsi="Arial" w:cs="Arial"/>
          <w:sz w:val="20"/>
          <w:szCs w:val="20"/>
        </w:rPr>
        <w:t>a  las</w:t>
      </w:r>
      <w:proofErr w:type="gramEnd"/>
      <w:r w:rsidR="00F0414B">
        <w:rPr>
          <w:rFonts w:ascii="Arial" w:hAnsi="Arial" w:cs="Arial"/>
          <w:sz w:val="20"/>
          <w:szCs w:val="20"/>
        </w:rPr>
        <w:t xml:space="preserve"> </w:t>
      </w:r>
      <w:proofErr w:type="gramStart"/>
      <w:r w:rsidR="00F0414B">
        <w:rPr>
          <w:rFonts w:ascii="Arial" w:hAnsi="Arial" w:cs="Arial"/>
          <w:sz w:val="20"/>
          <w:szCs w:val="20"/>
        </w:rPr>
        <w:t>recomendaciones  hechas</w:t>
      </w:r>
      <w:proofErr w:type="gramEnd"/>
      <w:r w:rsidR="00F0414B">
        <w:rPr>
          <w:rFonts w:ascii="Arial" w:hAnsi="Arial" w:cs="Arial"/>
          <w:sz w:val="20"/>
          <w:szCs w:val="20"/>
        </w:rPr>
        <w:t xml:space="preserve"> </w:t>
      </w:r>
      <w:proofErr w:type="gramStart"/>
      <w:r w:rsidR="00F0414B">
        <w:rPr>
          <w:rFonts w:ascii="Arial" w:hAnsi="Arial" w:cs="Arial"/>
          <w:sz w:val="20"/>
          <w:szCs w:val="20"/>
        </w:rPr>
        <w:t>por  el</w:t>
      </w:r>
      <w:proofErr w:type="gramEnd"/>
      <w:r w:rsidR="00F0414B">
        <w:rPr>
          <w:rFonts w:ascii="Arial" w:hAnsi="Arial" w:cs="Arial"/>
          <w:sz w:val="20"/>
          <w:szCs w:val="20"/>
        </w:rPr>
        <w:t xml:space="preserve"> </w:t>
      </w:r>
      <w:proofErr w:type="gramStart"/>
      <w:r w:rsidR="00F0414B">
        <w:rPr>
          <w:rFonts w:ascii="Arial" w:hAnsi="Arial" w:cs="Arial"/>
          <w:sz w:val="20"/>
          <w:szCs w:val="20"/>
        </w:rPr>
        <w:t>fabricante</w:t>
      </w:r>
      <w:r w:rsidR="00FC7897">
        <w:rPr>
          <w:rFonts w:ascii="Arial" w:hAnsi="Arial" w:cs="Arial"/>
          <w:sz w:val="20"/>
          <w:szCs w:val="20"/>
        </w:rPr>
        <w:t>,  por</w:t>
      </w:r>
      <w:proofErr w:type="gramEnd"/>
      <w:r w:rsidR="00FC7897">
        <w:rPr>
          <w:rFonts w:ascii="Arial" w:hAnsi="Arial" w:cs="Arial"/>
          <w:sz w:val="20"/>
          <w:szCs w:val="20"/>
        </w:rPr>
        <w:t xml:space="preserve"> ellos se desarrollan </w:t>
      </w:r>
      <w:proofErr w:type="gramStart"/>
      <w:r w:rsidR="00FC7897">
        <w:rPr>
          <w:rFonts w:ascii="Arial" w:hAnsi="Arial" w:cs="Arial"/>
          <w:sz w:val="20"/>
          <w:szCs w:val="20"/>
        </w:rPr>
        <w:t>estrategias  como</w:t>
      </w:r>
      <w:proofErr w:type="gramEnd"/>
      <w:r w:rsidR="00FC7897">
        <w:rPr>
          <w:rFonts w:ascii="Arial" w:hAnsi="Arial" w:cs="Arial"/>
          <w:sz w:val="20"/>
          <w:szCs w:val="20"/>
        </w:rPr>
        <w:t>:</w:t>
      </w:r>
    </w:p>
    <w:p w14:paraId="40877206" w14:textId="77777777" w:rsidR="00FC7897" w:rsidRDefault="00FC7897" w:rsidP="00FC7897">
      <w:pPr>
        <w:pStyle w:val="NormalWeb"/>
        <w:numPr>
          <w:ilvl w:val="0"/>
          <w:numId w:val="26"/>
        </w:numPr>
        <w:spacing w:line="276" w:lineRule="auto"/>
        <w:jc w:val="both"/>
        <w:rPr>
          <w:rFonts w:ascii="Arial" w:hAnsi="Arial" w:cs="Arial"/>
          <w:sz w:val="20"/>
          <w:szCs w:val="20"/>
        </w:rPr>
      </w:pPr>
      <w:r>
        <w:rPr>
          <w:rFonts w:ascii="Arial" w:hAnsi="Arial" w:cs="Arial"/>
          <w:sz w:val="20"/>
          <w:szCs w:val="20"/>
        </w:rPr>
        <w:t xml:space="preserve">Plan </w:t>
      </w:r>
      <w:proofErr w:type="gramStart"/>
      <w:r>
        <w:rPr>
          <w:rFonts w:ascii="Arial" w:hAnsi="Arial" w:cs="Arial"/>
          <w:sz w:val="20"/>
          <w:szCs w:val="20"/>
        </w:rPr>
        <w:t>de  adquisición</w:t>
      </w:r>
      <w:proofErr w:type="gramEnd"/>
      <w:r>
        <w:rPr>
          <w:rFonts w:ascii="Arial" w:hAnsi="Arial" w:cs="Arial"/>
          <w:sz w:val="20"/>
          <w:szCs w:val="20"/>
        </w:rPr>
        <w:t xml:space="preserve">  </w:t>
      </w:r>
      <w:proofErr w:type="gramStart"/>
      <w:r>
        <w:rPr>
          <w:rFonts w:ascii="Arial" w:hAnsi="Arial" w:cs="Arial"/>
          <w:sz w:val="20"/>
          <w:szCs w:val="20"/>
        </w:rPr>
        <w:t>de  la</w:t>
      </w:r>
      <w:proofErr w:type="gramEnd"/>
      <w:r>
        <w:rPr>
          <w:rFonts w:ascii="Arial" w:hAnsi="Arial" w:cs="Arial"/>
          <w:sz w:val="20"/>
          <w:szCs w:val="20"/>
        </w:rPr>
        <w:t xml:space="preserve"> tecnología.</w:t>
      </w:r>
    </w:p>
    <w:p w14:paraId="4DB805E3" w14:textId="0EEF161A" w:rsidR="00FC7897" w:rsidRDefault="00FC7897" w:rsidP="00FC7897">
      <w:pPr>
        <w:pStyle w:val="NormalWeb"/>
        <w:numPr>
          <w:ilvl w:val="0"/>
          <w:numId w:val="26"/>
        </w:numPr>
        <w:spacing w:line="276" w:lineRule="auto"/>
        <w:jc w:val="both"/>
        <w:rPr>
          <w:rFonts w:ascii="Arial" w:hAnsi="Arial" w:cs="Arial"/>
          <w:sz w:val="20"/>
          <w:szCs w:val="20"/>
        </w:rPr>
      </w:pPr>
      <w:proofErr w:type="gramStart"/>
      <w:r>
        <w:rPr>
          <w:rFonts w:ascii="Arial" w:hAnsi="Arial" w:cs="Arial"/>
          <w:sz w:val="20"/>
          <w:szCs w:val="20"/>
        </w:rPr>
        <w:t>Procesos  de</w:t>
      </w:r>
      <w:proofErr w:type="gramEnd"/>
      <w:r>
        <w:rPr>
          <w:rFonts w:ascii="Arial" w:hAnsi="Arial" w:cs="Arial"/>
          <w:sz w:val="20"/>
          <w:szCs w:val="20"/>
        </w:rPr>
        <w:t xml:space="preserve"> </w:t>
      </w:r>
      <w:proofErr w:type="gramStart"/>
      <w:r>
        <w:rPr>
          <w:rFonts w:ascii="Arial" w:hAnsi="Arial" w:cs="Arial"/>
          <w:sz w:val="20"/>
          <w:szCs w:val="20"/>
        </w:rPr>
        <w:t>evaluación  de</w:t>
      </w:r>
      <w:proofErr w:type="gramEnd"/>
      <w:r>
        <w:rPr>
          <w:rFonts w:ascii="Arial" w:hAnsi="Arial" w:cs="Arial"/>
          <w:sz w:val="20"/>
          <w:szCs w:val="20"/>
        </w:rPr>
        <w:t xml:space="preserve"> </w:t>
      </w:r>
      <w:proofErr w:type="gramStart"/>
      <w:r>
        <w:rPr>
          <w:rFonts w:ascii="Arial" w:hAnsi="Arial" w:cs="Arial"/>
          <w:sz w:val="20"/>
          <w:szCs w:val="20"/>
        </w:rPr>
        <w:t>desempeño  y</w:t>
      </w:r>
      <w:proofErr w:type="gramEnd"/>
      <w:r>
        <w:rPr>
          <w:rFonts w:ascii="Arial" w:hAnsi="Arial" w:cs="Arial"/>
          <w:sz w:val="20"/>
          <w:szCs w:val="20"/>
        </w:rPr>
        <w:t xml:space="preserve"> renovación tecnológica.</w:t>
      </w:r>
    </w:p>
    <w:p w14:paraId="6FFE3405" w14:textId="6B992818" w:rsidR="00FC7897" w:rsidRDefault="00FC7897" w:rsidP="00FC7897">
      <w:pPr>
        <w:pStyle w:val="NormalWeb"/>
        <w:numPr>
          <w:ilvl w:val="0"/>
          <w:numId w:val="26"/>
        </w:numPr>
        <w:spacing w:line="276" w:lineRule="auto"/>
        <w:jc w:val="both"/>
        <w:rPr>
          <w:rFonts w:ascii="Arial" w:hAnsi="Arial" w:cs="Arial"/>
          <w:sz w:val="20"/>
          <w:szCs w:val="20"/>
        </w:rPr>
      </w:pPr>
      <w:r>
        <w:rPr>
          <w:rFonts w:ascii="Arial" w:hAnsi="Arial" w:cs="Arial"/>
          <w:sz w:val="20"/>
          <w:szCs w:val="20"/>
        </w:rPr>
        <w:t xml:space="preserve"> </w:t>
      </w:r>
      <w:r w:rsidR="005A54A5">
        <w:rPr>
          <w:rFonts w:ascii="Arial" w:hAnsi="Arial" w:cs="Arial"/>
          <w:sz w:val="20"/>
          <w:szCs w:val="20"/>
        </w:rPr>
        <w:t xml:space="preserve">Análisis de riesgo asociado a continuar el uso </w:t>
      </w:r>
      <w:proofErr w:type="gramStart"/>
      <w:r w:rsidR="005A54A5">
        <w:rPr>
          <w:rFonts w:ascii="Arial" w:hAnsi="Arial" w:cs="Arial"/>
          <w:sz w:val="20"/>
          <w:szCs w:val="20"/>
        </w:rPr>
        <w:t>de  la</w:t>
      </w:r>
      <w:proofErr w:type="gramEnd"/>
      <w:r w:rsidR="005A54A5">
        <w:rPr>
          <w:rFonts w:ascii="Arial" w:hAnsi="Arial" w:cs="Arial"/>
          <w:sz w:val="20"/>
          <w:szCs w:val="20"/>
        </w:rPr>
        <w:t xml:space="preserve"> tecnología actual.</w:t>
      </w:r>
    </w:p>
    <w:p w14:paraId="64F67D63" w14:textId="23DCCFCC" w:rsidR="009C7BE4" w:rsidRPr="00030A86" w:rsidRDefault="0025715F" w:rsidP="009C7BE4">
      <w:pPr>
        <w:pStyle w:val="NormalWeb"/>
        <w:numPr>
          <w:ilvl w:val="0"/>
          <w:numId w:val="26"/>
        </w:numPr>
        <w:spacing w:line="276" w:lineRule="auto"/>
        <w:jc w:val="both"/>
        <w:rPr>
          <w:rFonts w:ascii="Arial" w:hAnsi="Arial" w:cs="Arial"/>
          <w:sz w:val="20"/>
          <w:szCs w:val="20"/>
        </w:rPr>
      </w:pPr>
      <w:proofErr w:type="gramStart"/>
      <w:r>
        <w:rPr>
          <w:rFonts w:ascii="Arial" w:hAnsi="Arial" w:cs="Arial"/>
          <w:sz w:val="20"/>
          <w:szCs w:val="20"/>
        </w:rPr>
        <w:t>Análisis  de</w:t>
      </w:r>
      <w:proofErr w:type="gramEnd"/>
      <w:r>
        <w:rPr>
          <w:rFonts w:ascii="Arial" w:hAnsi="Arial" w:cs="Arial"/>
          <w:sz w:val="20"/>
          <w:szCs w:val="20"/>
        </w:rPr>
        <w:t xml:space="preserve">  ventajas </w:t>
      </w:r>
      <w:proofErr w:type="gramStart"/>
      <w:r>
        <w:rPr>
          <w:rFonts w:ascii="Arial" w:hAnsi="Arial" w:cs="Arial"/>
          <w:sz w:val="20"/>
          <w:szCs w:val="20"/>
        </w:rPr>
        <w:t>adquiridas  con</w:t>
      </w:r>
      <w:proofErr w:type="gramEnd"/>
      <w:r>
        <w:rPr>
          <w:rFonts w:ascii="Arial" w:hAnsi="Arial" w:cs="Arial"/>
          <w:sz w:val="20"/>
          <w:szCs w:val="20"/>
        </w:rPr>
        <w:t xml:space="preserve"> </w:t>
      </w:r>
      <w:proofErr w:type="gramStart"/>
      <w:r>
        <w:rPr>
          <w:rFonts w:ascii="Arial" w:hAnsi="Arial" w:cs="Arial"/>
          <w:sz w:val="20"/>
          <w:szCs w:val="20"/>
        </w:rPr>
        <w:t>las  nuevas</w:t>
      </w:r>
      <w:proofErr w:type="gramEnd"/>
      <w:r>
        <w:rPr>
          <w:rFonts w:ascii="Arial" w:hAnsi="Arial" w:cs="Arial"/>
          <w:sz w:val="20"/>
          <w:szCs w:val="20"/>
        </w:rPr>
        <w:t xml:space="preserve">  tecnologías. </w:t>
      </w:r>
    </w:p>
    <w:p w14:paraId="4A5A9A92" w14:textId="341D0BF6" w:rsidR="00F6360B" w:rsidRDefault="00F6360B" w:rsidP="00722B79">
      <w:pPr>
        <w:pStyle w:val="Ttulo4"/>
        <w:numPr>
          <w:ilvl w:val="0"/>
          <w:numId w:val="19"/>
        </w:numPr>
        <w:spacing w:line="276" w:lineRule="auto"/>
        <w:jc w:val="center"/>
        <w:rPr>
          <w:rFonts w:ascii="Arial" w:hAnsi="Arial" w:cs="Arial"/>
          <w:sz w:val="20"/>
          <w:szCs w:val="20"/>
          <w:lang w:val="es-CO"/>
        </w:rPr>
      </w:pPr>
      <w:r w:rsidRPr="00C2397B">
        <w:rPr>
          <w:rFonts w:ascii="Arial" w:hAnsi="Arial" w:cs="Arial"/>
          <w:sz w:val="20"/>
          <w:szCs w:val="20"/>
          <w:lang w:val="es-CO"/>
        </w:rPr>
        <w:t>EVALUACIÓN</w:t>
      </w:r>
      <w:r w:rsidR="00463B26">
        <w:rPr>
          <w:rFonts w:ascii="Arial" w:hAnsi="Arial" w:cs="Arial"/>
          <w:sz w:val="20"/>
          <w:szCs w:val="20"/>
          <w:lang w:val="es-CO"/>
        </w:rPr>
        <w:t xml:space="preserve">, </w:t>
      </w:r>
      <w:proofErr w:type="gramStart"/>
      <w:r w:rsidR="00463B26">
        <w:rPr>
          <w:rFonts w:ascii="Arial" w:hAnsi="Arial" w:cs="Arial"/>
          <w:sz w:val="20"/>
          <w:szCs w:val="20"/>
          <w:lang w:val="es-CO"/>
        </w:rPr>
        <w:t xml:space="preserve">MEDICION </w:t>
      </w:r>
      <w:r w:rsidRPr="00C2397B">
        <w:rPr>
          <w:rFonts w:ascii="Arial" w:hAnsi="Arial" w:cs="Arial"/>
          <w:sz w:val="20"/>
          <w:szCs w:val="20"/>
          <w:lang w:val="es-CO"/>
        </w:rPr>
        <w:t xml:space="preserve"> Y</w:t>
      </w:r>
      <w:proofErr w:type="gramEnd"/>
      <w:r w:rsidRPr="00C2397B">
        <w:rPr>
          <w:rFonts w:ascii="Arial" w:hAnsi="Arial" w:cs="Arial"/>
          <w:sz w:val="20"/>
          <w:szCs w:val="20"/>
          <w:lang w:val="es-CO"/>
        </w:rPr>
        <w:t xml:space="preserve"> SEGUIMIENTO</w:t>
      </w:r>
    </w:p>
    <w:p w14:paraId="2185F2A3" w14:textId="4EF2F68A" w:rsidR="00C2397B" w:rsidRDefault="00C163E2" w:rsidP="00AC704F">
      <w:pPr>
        <w:pStyle w:val="Prrafodelista"/>
        <w:numPr>
          <w:ilvl w:val="1"/>
          <w:numId w:val="19"/>
        </w:numPr>
        <w:jc w:val="both"/>
      </w:pPr>
      <w:r w:rsidRPr="00AC704F">
        <w:rPr>
          <w:b/>
          <w:bCs/>
        </w:rPr>
        <w:t>Seguimiento</w:t>
      </w:r>
      <w:r>
        <w:t>:</w:t>
      </w:r>
      <w:r w:rsidR="00346FF9">
        <w:t xml:space="preserve"> Ejecución de actividades según cronogramas </w:t>
      </w:r>
      <w:proofErr w:type="gramStart"/>
      <w:r w:rsidR="00346FF9">
        <w:t>establecidos  en</w:t>
      </w:r>
      <w:proofErr w:type="gramEnd"/>
      <w:r w:rsidR="00346FF9">
        <w:t xml:space="preserve">  las estrategias</w:t>
      </w:r>
      <w:r w:rsidR="00AC704F">
        <w:t>.</w:t>
      </w:r>
    </w:p>
    <w:p w14:paraId="6FA4AF74" w14:textId="1DD9B69A" w:rsidR="00E858BF" w:rsidRPr="00030A86" w:rsidRDefault="00E25908" w:rsidP="00D02B3D">
      <w:pPr>
        <w:pStyle w:val="Prrafodelista"/>
        <w:numPr>
          <w:ilvl w:val="1"/>
          <w:numId w:val="19"/>
        </w:numPr>
        <w:jc w:val="both"/>
        <w:rPr>
          <w:b/>
          <w:bCs/>
        </w:rPr>
      </w:pPr>
      <w:r w:rsidRPr="00030A86">
        <w:rPr>
          <w:b/>
          <w:bCs/>
        </w:rPr>
        <w:t>M</w:t>
      </w:r>
      <w:r w:rsidR="00AC704F" w:rsidRPr="00030A86">
        <w:rPr>
          <w:b/>
          <w:bCs/>
        </w:rPr>
        <w:t>edición</w:t>
      </w:r>
      <w:r w:rsidR="00AC704F" w:rsidRPr="00AC704F">
        <w:t>:</w:t>
      </w:r>
      <w:r w:rsidR="00AC704F">
        <w:t xml:space="preserve"> Indicadores </w:t>
      </w:r>
      <w:proofErr w:type="gramStart"/>
      <w:r w:rsidR="00AC704F">
        <w:t>de  cumplimiento</w:t>
      </w:r>
      <w:proofErr w:type="gramEnd"/>
      <w:r w:rsidR="00AC704F">
        <w:t xml:space="preserve"> de actividades desarr</w:t>
      </w:r>
      <w:r>
        <w:t>olladas</w:t>
      </w:r>
      <w:r w:rsidR="00082D11">
        <w:t xml:space="preserve">, es adecuado </w:t>
      </w:r>
      <w:proofErr w:type="gramStart"/>
      <w:r w:rsidR="00082D11">
        <w:t xml:space="preserve">implementar </w:t>
      </w:r>
      <w:r w:rsidR="005C1623">
        <w:t xml:space="preserve"> como</w:t>
      </w:r>
      <w:proofErr w:type="gramEnd"/>
      <w:r w:rsidR="005C1623">
        <w:t xml:space="preserve">  indicador la capacitación </w:t>
      </w:r>
      <w:proofErr w:type="gramStart"/>
      <w:r w:rsidR="005C1623">
        <w:t>al  personal</w:t>
      </w:r>
      <w:proofErr w:type="gramEnd"/>
      <w:r w:rsidR="005C1623">
        <w:t xml:space="preserve"> asistencial </w:t>
      </w:r>
      <w:proofErr w:type="gramStart"/>
      <w:r w:rsidR="005C1623">
        <w:t>y  mantenimiento</w:t>
      </w:r>
      <w:proofErr w:type="gramEnd"/>
      <w:r w:rsidR="005C1623">
        <w:t xml:space="preserve"> preventivo </w:t>
      </w:r>
      <w:proofErr w:type="gramStart"/>
      <w:r w:rsidR="005C1623">
        <w:t>de  los</w:t>
      </w:r>
      <w:proofErr w:type="gramEnd"/>
      <w:r w:rsidR="005C1623">
        <w:t xml:space="preserve"> equipos biomédicos.</w:t>
      </w:r>
    </w:p>
    <w:p w14:paraId="6C16A14B" w14:textId="1A163F75" w:rsidR="00E858BF" w:rsidRDefault="00E858BF" w:rsidP="008A4DA7">
      <w:pPr>
        <w:pStyle w:val="Prrafodelista"/>
        <w:numPr>
          <w:ilvl w:val="2"/>
          <w:numId w:val="19"/>
        </w:numPr>
        <w:jc w:val="both"/>
      </w:pPr>
      <w:r w:rsidRPr="00A46C2E">
        <w:rPr>
          <w:b/>
          <w:bCs/>
        </w:rPr>
        <w:t>Indicador:</w:t>
      </w:r>
      <w:r>
        <w:t xml:space="preserve">  porcentaje (%) </w:t>
      </w:r>
      <w:proofErr w:type="gramStart"/>
      <w:r>
        <w:t>personas capacitados</w:t>
      </w:r>
      <w:proofErr w:type="gramEnd"/>
    </w:p>
    <w:p w14:paraId="614E872C" w14:textId="72C421FE" w:rsidR="008A4DA7" w:rsidRDefault="003F35D1" w:rsidP="008A4DA7">
      <w:pPr>
        <w:pStyle w:val="Prrafodelista"/>
        <w:ind w:left="1080"/>
        <w:jc w:val="both"/>
      </w:pPr>
      <w:r w:rsidRPr="00A46C2E">
        <w:rPr>
          <w:b/>
          <w:bCs/>
        </w:rPr>
        <w:t>Formula:</w:t>
      </w:r>
      <w:r>
        <w:t xml:space="preserve"> (</w:t>
      </w:r>
      <w:proofErr w:type="spellStart"/>
      <w:r>
        <w:t>Numero</w:t>
      </w:r>
      <w:proofErr w:type="spellEnd"/>
      <w:r>
        <w:t xml:space="preserve"> </w:t>
      </w:r>
      <w:proofErr w:type="gramStart"/>
      <w:r>
        <w:t>de  personas</w:t>
      </w:r>
      <w:proofErr w:type="gramEnd"/>
      <w:r>
        <w:t xml:space="preserve">  capacitadas/</w:t>
      </w:r>
      <w:proofErr w:type="spellStart"/>
      <w:r>
        <w:t>Numero</w:t>
      </w:r>
      <w:proofErr w:type="spellEnd"/>
      <w:r>
        <w:t xml:space="preserve"> </w:t>
      </w:r>
      <w:proofErr w:type="gramStart"/>
      <w:r>
        <w:t>de  personas</w:t>
      </w:r>
      <w:proofErr w:type="gramEnd"/>
      <w:r>
        <w:t xml:space="preserve"> que </w:t>
      </w:r>
      <w:proofErr w:type="gramStart"/>
      <w:r>
        <w:t xml:space="preserve">necesitan  </w:t>
      </w:r>
      <w:r w:rsidR="00A46C2E">
        <w:t>capacitación</w:t>
      </w:r>
      <w:proofErr w:type="gramEnd"/>
      <w:r>
        <w:t>)</w:t>
      </w:r>
      <w:r w:rsidR="008D4AF6">
        <w:t xml:space="preserve"> x 100</w:t>
      </w:r>
    </w:p>
    <w:p w14:paraId="2990EE6B" w14:textId="7EE352D9" w:rsidR="00A46C2E" w:rsidRDefault="00A46C2E" w:rsidP="008A4DA7">
      <w:pPr>
        <w:pStyle w:val="Prrafodelista"/>
        <w:ind w:left="1080"/>
        <w:jc w:val="both"/>
      </w:pPr>
      <w:r w:rsidRPr="00A46C2E">
        <w:rPr>
          <w:b/>
          <w:bCs/>
        </w:rPr>
        <w:t>Meta:</w:t>
      </w:r>
      <w:r>
        <w:t xml:space="preserve"> 100 % cobertura</w:t>
      </w:r>
    </w:p>
    <w:p w14:paraId="5B052480" w14:textId="2627D853" w:rsidR="00A46C2E" w:rsidRDefault="00A46C2E" w:rsidP="008A4DA7">
      <w:pPr>
        <w:pStyle w:val="Prrafodelista"/>
        <w:ind w:left="1080"/>
        <w:jc w:val="both"/>
      </w:pPr>
      <w:r w:rsidRPr="00A46C2E">
        <w:rPr>
          <w:b/>
          <w:bCs/>
        </w:rPr>
        <w:t>Evidencia:</w:t>
      </w:r>
      <w:r>
        <w:t xml:space="preserve"> Acta de capacitación. </w:t>
      </w:r>
    </w:p>
    <w:p w14:paraId="654F8010" w14:textId="77777777" w:rsidR="00FB3ABE" w:rsidRDefault="00FB3ABE" w:rsidP="008A4DA7">
      <w:pPr>
        <w:pStyle w:val="Prrafodelista"/>
        <w:ind w:left="1080"/>
        <w:jc w:val="both"/>
      </w:pPr>
    </w:p>
    <w:p w14:paraId="35F0E065" w14:textId="28B2E558" w:rsidR="00FB3ABE" w:rsidRDefault="00FB3ABE" w:rsidP="00FB3ABE">
      <w:pPr>
        <w:pStyle w:val="Prrafodelista"/>
        <w:numPr>
          <w:ilvl w:val="2"/>
          <w:numId w:val="19"/>
        </w:numPr>
        <w:jc w:val="both"/>
      </w:pPr>
      <w:r w:rsidRPr="00A46C2E">
        <w:rPr>
          <w:b/>
          <w:bCs/>
        </w:rPr>
        <w:lastRenderedPageBreak/>
        <w:t>Indicador:</w:t>
      </w:r>
      <w:r>
        <w:t xml:space="preserve">  porcentaje (</w:t>
      </w:r>
      <w:proofErr w:type="gramStart"/>
      <w:r>
        <w:t xml:space="preserve">%) </w:t>
      </w:r>
      <w:r w:rsidR="00B96301">
        <w:t xml:space="preserve"> de</w:t>
      </w:r>
      <w:proofErr w:type="gramEnd"/>
      <w:r w:rsidR="00B96301">
        <w:t xml:space="preserve">  cumplimiento </w:t>
      </w:r>
      <w:proofErr w:type="gramStart"/>
      <w:r w:rsidR="00B96301">
        <w:t>mantenimiento  preventivo</w:t>
      </w:r>
      <w:proofErr w:type="gramEnd"/>
      <w:r w:rsidR="00B96301">
        <w:t xml:space="preserve"> de equipos biomédicos </w:t>
      </w:r>
    </w:p>
    <w:p w14:paraId="74DD62D2" w14:textId="7A5F90E2" w:rsidR="00FB3ABE" w:rsidRDefault="00FB3ABE" w:rsidP="00FB3ABE">
      <w:pPr>
        <w:pStyle w:val="Prrafodelista"/>
        <w:ind w:left="1080"/>
        <w:jc w:val="both"/>
      </w:pPr>
      <w:r w:rsidRPr="00A46C2E">
        <w:rPr>
          <w:b/>
          <w:bCs/>
        </w:rPr>
        <w:t>Formula:</w:t>
      </w:r>
      <w:r>
        <w:t xml:space="preserve"> (Numero </w:t>
      </w:r>
      <w:proofErr w:type="gramStart"/>
      <w:r>
        <w:t xml:space="preserve">de  </w:t>
      </w:r>
      <w:r w:rsidR="00E76E49">
        <w:t>mantenimientos</w:t>
      </w:r>
      <w:proofErr w:type="gramEnd"/>
      <w:r w:rsidR="00E76E49">
        <w:t xml:space="preserve"> preventivos de </w:t>
      </w:r>
      <w:proofErr w:type="gramStart"/>
      <w:r w:rsidR="00E76E49">
        <w:t xml:space="preserve">equipos  </w:t>
      </w:r>
      <w:r w:rsidR="007D6D36">
        <w:t>biomédicos</w:t>
      </w:r>
      <w:proofErr w:type="gramEnd"/>
      <w:r w:rsidR="00E76E49">
        <w:t xml:space="preserve"> realizados</w:t>
      </w:r>
      <w:r>
        <w:t xml:space="preserve">/Numero </w:t>
      </w:r>
      <w:proofErr w:type="gramStart"/>
      <w:r>
        <w:t xml:space="preserve">de  </w:t>
      </w:r>
      <w:r w:rsidR="00E76E49">
        <w:t>mantenimientos</w:t>
      </w:r>
      <w:proofErr w:type="gramEnd"/>
      <w:r w:rsidR="00E76E49">
        <w:t xml:space="preserve"> preventivos de </w:t>
      </w:r>
      <w:proofErr w:type="gramStart"/>
      <w:r w:rsidR="00E76E49">
        <w:t>equipos  biomédicos</w:t>
      </w:r>
      <w:proofErr w:type="gramEnd"/>
      <w:r w:rsidR="00E76E49">
        <w:t xml:space="preserve">  programados</w:t>
      </w:r>
      <w:r>
        <w:t>)</w:t>
      </w:r>
      <w:r w:rsidR="008D4AF6">
        <w:t xml:space="preserve"> X 100</w:t>
      </w:r>
    </w:p>
    <w:p w14:paraId="6C251436" w14:textId="12DCF309" w:rsidR="00FB3ABE" w:rsidRDefault="00FB3ABE" w:rsidP="00FB3ABE">
      <w:pPr>
        <w:pStyle w:val="Prrafodelista"/>
        <w:ind w:left="1080"/>
        <w:jc w:val="both"/>
      </w:pPr>
      <w:r w:rsidRPr="00A46C2E">
        <w:rPr>
          <w:b/>
          <w:bCs/>
        </w:rPr>
        <w:t>Meta:</w:t>
      </w:r>
      <w:r>
        <w:t xml:space="preserve"> </w:t>
      </w:r>
      <w:r w:rsidR="007D6D36">
        <w:t>81</w:t>
      </w:r>
      <w:r>
        <w:t xml:space="preserve"> % cobertura</w:t>
      </w:r>
    </w:p>
    <w:p w14:paraId="65855A9E" w14:textId="5BFC9470" w:rsidR="00FB3ABE" w:rsidRDefault="00FB3ABE" w:rsidP="00FB3ABE">
      <w:pPr>
        <w:pStyle w:val="Prrafodelista"/>
        <w:ind w:left="1080"/>
        <w:jc w:val="both"/>
      </w:pPr>
      <w:r w:rsidRPr="00A46C2E">
        <w:rPr>
          <w:b/>
          <w:bCs/>
        </w:rPr>
        <w:t>Evidencia:</w:t>
      </w:r>
      <w:r>
        <w:t xml:space="preserve"> </w:t>
      </w:r>
      <w:r w:rsidR="007D6D36">
        <w:t xml:space="preserve">Reportes </w:t>
      </w:r>
      <w:proofErr w:type="gramStart"/>
      <w:r w:rsidR="007D6D36">
        <w:t>de  mantenimiento</w:t>
      </w:r>
      <w:proofErr w:type="gramEnd"/>
      <w:r>
        <w:t xml:space="preserve">. </w:t>
      </w:r>
    </w:p>
    <w:p w14:paraId="6068D952" w14:textId="77777777" w:rsidR="00082D11" w:rsidRDefault="00082D11" w:rsidP="00082D11">
      <w:pPr>
        <w:pStyle w:val="Prrafodelista"/>
        <w:jc w:val="both"/>
        <w:rPr>
          <w:b/>
          <w:bCs/>
        </w:rPr>
      </w:pPr>
    </w:p>
    <w:p w14:paraId="6C0AE542" w14:textId="71FF8298" w:rsidR="00E25908" w:rsidRDefault="00E25908" w:rsidP="00AC704F">
      <w:pPr>
        <w:pStyle w:val="Prrafodelista"/>
        <w:numPr>
          <w:ilvl w:val="1"/>
          <w:numId w:val="19"/>
        </w:numPr>
        <w:jc w:val="both"/>
      </w:pPr>
      <w:r>
        <w:rPr>
          <w:b/>
          <w:bCs/>
        </w:rPr>
        <w:t>Análisis</w:t>
      </w:r>
      <w:r w:rsidRPr="00E25908">
        <w:t>:</w:t>
      </w:r>
      <w:r>
        <w:t xml:space="preserve"> Ajuste de las actividades de gestión </w:t>
      </w:r>
      <w:proofErr w:type="gramStart"/>
      <w:r>
        <w:t>de  la</w:t>
      </w:r>
      <w:proofErr w:type="gramEnd"/>
      <w:r>
        <w:t xml:space="preserve"> tecnología, de acuerdo a los datos generados </w:t>
      </w:r>
      <w:proofErr w:type="gramStart"/>
      <w:r>
        <w:t>en  el</w:t>
      </w:r>
      <w:proofErr w:type="gramEnd"/>
      <w:r>
        <w:t xml:space="preserve"> desarrollo de estas.</w:t>
      </w:r>
    </w:p>
    <w:p w14:paraId="688F3653" w14:textId="6663E8DA" w:rsidR="005F42C7" w:rsidRDefault="001928AB" w:rsidP="00AC704F">
      <w:pPr>
        <w:pStyle w:val="Prrafodelista"/>
        <w:numPr>
          <w:ilvl w:val="1"/>
          <w:numId w:val="19"/>
        </w:numPr>
        <w:jc w:val="both"/>
      </w:pPr>
      <w:r>
        <w:rPr>
          <w:b/>
          <w:bCs/>
        </w:rPr>
        <w:t>Análisis</w:t>
      </w:r>
      <w:r w:rsidR="005F42C7" w:rsidRPr="005F42C7">
        <w:t>:</w:t>
      </w:r>
      <w:r w:rsidR="005F42C7">
        <w:t xml:space="preserve">  Ajuste </w:t>
      </w:r>
      <w:proofErr w:type="gramStart"/>
      <w:r w:rsidR="005F42C7">
        <w:t>de  las</w:t>
      </w:r>
      <w:proofErr w:type="gramEnd"/>
      <w:r w:rsidR="005F42C7">
        <w:t xml:space="preserve"> actividades de gestión </w:t>
      </w:r>
      <w:proofErr w:type="gramStart"/>
      <w:r w:rsidR="005F42C7">
        <w:t>de  la</w:t>
      </w:r>
      <w:proofErr w:type="gramEnd"/>
      <w:r w:rsidR="005F42C7">
        <w:t xml:space="preserve"> tecnología, de acuerdo a los datos generados </w:t>
      </w:r>
      <w:proofErr w:type="gramStart"/>
      <w:r w:rsidR="005F42C7">
        <w:t>en  el</w:t>
      </w:r>
      <w:proofErr w:type="gramEnd"/>
      <w:r w:rsidR="005F42C7">
        <w:t xml:space="preserve"> desarrollo de estas.</w:t>
      </w:r>
    </w:p>
    <w:p w14:paraId="7A4CA007" w14:textId="77777777" w:rsidR="00CA63BE" w:rsidRDefault="00CA63BE" w:rsidP="00C2397B">
      <w:pPr>
        <w:jc w:val="both"/>
      </w:pPr>
    </w:p>
    <w:p w14:paraId="7ACEAA4E" w14:textId="77777777" w:rsidR="00CA63BE" w:rsidRPr="00082D11" w:rsidRDefault="00CA63BE" w:rsidP="00C2397B">
      <w:pPr>
        <w:jc w:val="both"/>
      </w:pPr>
    </w:p>
    <w:p w14:paraId="69F38439" w14:textId="56E703BD" w:rsidR="00BA57BC" w:rsidRPr="00082D11" w:rsidRDefault="00BA57BC" w:rsidP="009713FF">
      <w:pPr>
        <w:pStyle w:val="Prrafodelista"/>
        <w:tabs>
          <w:tab w:val="left" w:pos="1545"/>
          <w:tab w:val="left" w:pos="2410"/>
        </w:tabs>
        <w:spacing w:line="276" w:lineRule="auto"/>
        <w:ind w:left="2268"/>
        <w:rPr>
          <w:rFonts w:ascii="Arial" w:hAnsi="Arial" w:cs="Arial"/>
          <w:sz w:val="20"/>
          <w:szCs w:val="20"/>
          <w:lang w:eastAsia="es-CO"/>
        </w:rPr>
      </w:pPr>
    </w:p>
    <w:sectPr w:rsidR="00BA57BC" w:rsidRPr="00082D11" w:rsidSect="009D4B0F">
      <w:headerReference w:type="default" r:id="rId8"/>
      <w:footerReference w:type="default" r:id="rId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E4DA" w14:textId="77777777" w:rsidR="000156F8" w:rsidRDefault="000156F8" w:rsidP="007D2E25">
      <w:pPr>
        <w:spacing w:after="0" w:line="240" w:lineRule="auto"/>
      </w:pPr>
      <w:r>
        <w:separator/>
      </w:r>
    </w:p>
  </w:endnote>
  <w:endnote w:type="continuationSeparator" w:id="0">
    <w:p w14:paraId="3CD579EC" w14:textId="77777777" w:rsidR="000156F8" w:rsidRDefault="000156F8" w:rsidP="007D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gneto">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ABFB" w14:textId="77777777" w:rsidR="00B03F74" w:rsidRPr="00B54ABB" w:rsidRDefault="00B03F74" w:rsidP="007D2E25">
    <w:pPr>
      <w:pStyle w:val="Piedepgina"/>
      <w:jc w:val="center"/>
      <w:rPr>
        <w:rFonts w:ascii="Magneto" w:hAnsi="Magneto" w:cs="Arial"/>
        <w:color w:val="00B0F0"/>
      </w:rPr>
    </w:pPr>
    <w:bookmarkStart w:id="0" w:name="_Hlk141101862"/>
    <w:bookmarkStart w:id="1" w:name="_Hlk141101863"/>
    <w:r>
      <w:rPr>
        <w:rFonts w:ascii="Magneto" w:hAnsi="Magneto" w:cs="Arial"/>
        <w:color w:val="00B0F0"/>
      </w:rPr>
      <w:t>Excelencia y servicio a la comunidad</w:t>
    </w:r>
  </w:p>
  <w:p w14:paraId="714AB56A" w14:textId="77777777" w:rsidR="00B03F74" w:rsidRPr="00B54ABB" w:rsidRDefault="00B03F74" w:rsidP="007D2E25">
    <w:pPr>
      <w:pStyle w:val="Piedepgina"/>
      <w:jc w:val="center"/>
      <w:rPr>
        <w:rFonts w:ascii="Arial" w:hAnsi="Arial" w:cs="Arial"/>
        <w:sz w:val="16"/>
        <w:szCs w:val="16"/>
      </w:rPr>
    </w:pPr>
    <w:r w:rsidRPr="00B54ABB">
      <w:rPr>
        <w:rFonts w:ascii="Arial" w:hAnsi="Arial" w:cs="Arial"/>
        <w:sz w:val="16"/>
        <w:szCs w:val="16"/>
      </w:rPr>
      <w:t>Dirección: Barrio la Parke</w:t>
    </w:r>
    <w:r>
      <w:rPr>
        <w:rFonts w:ascii="Arial" w:hAnsi="Arial" w:cs="Arial"/>
        <w:sz w:val="16"/>
        <w:szCs w:val="16"/>
      </w:rPr>
      <w:t>r</w:t>
    </w:r>
    <w:r w:rsidRPr="00B54ABB">
      <w:rPr>
        <w:rFonts w:ascii="Arial" w:hAnsi="Arial" w:cs="Arial"/>
        <w:sz w:val="16"/>
        <w:szCs w:val="16"/>
      </w:rPr>
      <w:t xml:space="preserve"> vía el Rosal</w:t>
    </w:r>
    <w:r>
      <w:rPr>
        <w:rFonts w:ascii="Arial" w:hAnsi="Arial" w:cs="Arial"/>
        <w:sz w:val="16"/>
        <w:szCs w:val="16"/>
      </w:rPr>
      <w:t xml:space="preserve"> </w:t>
    </w:r>
    <w:r w:rsidRPr="00B54ABB">
      <w:rPr>
        <w:rFonts w:ascii="Arial" w:hAnsi="Arial" w:cs="Arial"/>
        <w:sz w:val="16"/>
        <w:szCs w:val="16"/>
      </w:rPr>
      <w:t>Celular: 3</w:t>
    </w:r>
    <w:r>
      <w:rPr>
        <w:rFonts w:ascii="Arial" w:hAnsi="Arial" w:cs="Arial"/>
        <w:sz w:val="16"/>
        <w:szCs w:val="16"/>
      </w:rPr>
      <w:t>108379335 - 3182528532</w:t>
    </w:r>
  </w:p>
  <w:p w14:paraId="5A1E9FD0" w14:textId="77777777" w:rsidR="00B03F74" w:rsidRPr="0072151E" w:rsidRDefault="00B03F74" w:rsidP="007D2E25">
    <w:pPr>
      <w:pStyle w:val="Piedepgina"/>
      <w:jc w:val="center"/>
      <w:rPr>
        <w:rFonts w:ascii="Arial" w:hAnsi="Arial" w:cs="Arial"/>
        <w:color w:val="0000FF"/>
        <w:sz w:val="16"/>
        <w:szCs w:val="16"/>
        <w:lang w:val="en-US"/>
      </w:rPr>
    </w:pPr>
    <w:r w:rsidRPr="0072151E">
      <w:rPr>
        <w:rFonts w:ascii="Arial" w:hAnsi="Arial" w:cs="Arial"/>
        <w:sz w:val="16"/>
        <w:szCs w:val="16"/>
        <w:lang w:val="en-US"/>
      </w:rPr>
      <w:t>www.hospitalhormiga.gov.co - Email</w:t>
    </w:r>
    <w:r w:rsidRPr="0072151E">
      <w:rPr>
        <w:rFonts w:ascii="Arial" w:hAnsi="Arial" w:cs="Arial"/>
        <w:color w:val="0000FF"/>
        <w:sz w:val="16"/>
        <w:szCs w:val="16"/>
        <w:lang w:val="en-US"/>
      </w:rPr>
      <w:t>:</w:t>
    </w:r>
    <w:r w:rsidRPr="0072151E">
      <w:rPr>
        <w:rFonts w:ascii="Arial" w:hAnsi="Arial" w:cs="Arial"/>
        <w:b/>
        <w:color w:val="0000FF"/>
        <w:sz w:val="16"/>
        <w:szCs w:val="16"/>
        <w:lang w:val="en-US"/>
      </w:rPr>
      <w:t xml:space="preserve"> </w:t>
    </w:r>
    <w:hyperlink r:id="rId1" w:history="1">
      <w:r w:rsidRPr="0072151E">
        <w:rPr>
          <w:rStyle w:val="Hipervnculo"/>
          <w:rFonts w:ascii="Arial" w:eastAsia="Verdana" w:hAnsi="Arial" w:cs="Arial"/>
          <w:sz w:val="16"/>
          <w:szCs w:val="16"/>
          <w:lang w:val="en-US"/>
        </w:rPr>
        <w:t>gerencia@hospitalhormiga.gov.co</w:t>
      </w:r>
    </w:hyperlink>
  </w:p>
  <w:p w14:paraId="63E5D596" w14:textId="77777777" w:rsidR="00B03F74" w:rsidRPr="00B54ABB" w:rsidRDefault="00B03F74" w:rsidP="007D2E25">
    <w:pPr>
      <w:pStyle w:val="Piedepgina"/>
      <w:jc w:val="center"/>
      <w:rPr>
        <w:rFonts w:ascii="Arial" w:hAnsi="Arial" w:cs="Arial"/>
        <w:sz w:val="16"/>
        <w:szCs w:val="16"/>
      </w:rPr>
    </w:pPr>
    <w:r w:rsidRPr="00B54ABB">
      <w:rPr>
        <w:rFonts w:ascii="Arial" w:hAnsi="Arial" w:cs="Arial"/>
        <w:sz w:val="16"/>
        <w:szCs w:val="16"/>
      </w:rPr>
      <w:t>La Hormiga - Valle del Guamuez – Putumayo</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4A40" w14:textId="77777777" w:rsidR="000156F8" w:rsidRDefault="000156F8" w:rsidP="007D2E25">
      <w:pPr>
        <w:spacing w:after="0" w:line="240" w:lineRule="auto"/>
      </w:pPr>
      <w:r>
        <w:separator/>
      </w:r>
    </w:p>
  </w:footnote>
  <w:footnote w:type="continuationSeparator" w:id="0">
    <w:p w14:paraId="07733415" w14:textId="77777777" w:rsidR="000156F8" w:rsidRDefault="000156F8" w:rsidP="007D2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Look w:val="04A0" w:firstRow="1" w:lastRow="0" w:firstColumn="1" w:lastColumn="0" w:noHBand="0" w:noVBand="1"/>
    </w:tblPr>
    <w:tblGrid>
      <w:gridCol w:w="1555"/>
      <w:gridCol w:w="5811"/>
      <w:gridCol w:w="1462"/>
    </w:tblGrid>
    <w:tr w:rsidR="00B03F74" w14:paraId="71641A56" w14:textId="77777777" w:rsidTr="00793095">
      <w:trPr>
        <w:trHeight w:val="345"/>
        <w:jc w:val="center"/>
      </w:trPr>
      <w:tc>
        <w:tcPr>
          <w:tcW w:w="1555" w:type="dxa"/>
          <w:vMerge w:val="restart"/>
        </w:tcPr>
        <w:p w14:paraId="72563D4B" w14:textId="77777777" w:rsidR="00B03F74" w:rsidRDefault="00B03F74" w:rsidP="007D2E25">
          <w:r>
            <w:rPr>
              <w:noProof/>
              <w:lang w:eastAsia="es-CO"/>
            </w:rPr>
            <w:drawing>
              <wp:anchor distT="0" distB="0" distL="114300" distR="114300" simplePos="0" relativeHeight="251659264" behindDoc="1" locked="0" layoutInCell="1" allowOverlap="1" wp14:anchorId="1396C14E" wp14:editId="198283BD">
                <wp:simplePos x="0" y="0"/>
                <wp:positionH relativeFrom="column">
                  <wp:posOffset>-5080</wp:posOffset>
                </wp:positionH>
                <wp:positionV relativeFrom="paragraph">
                  <wp:posOffset>-11430</wp:posOffset>
                </wp:positionV>
                <wp:extent cx="852985" cy="797356"/>
                <wp:effectExtent l="0" t="0" r="4445" b="3175"/>
                <wp:wrapNone/>
                <wp:docPr id="1" name="Imagen 1" descr="C:\Documents and Settings\TRABAJO\Escritorio\logo-0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TRABAJO\Escritorio\logo-01-1 (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32" t="9429" r="13318" b="9490"/>
                        <a:stretch/>
                      </pic:blipFill>
                      <pic:spPr bwMode="auto">
                        <a:xfrm>
                          <a:off x="0" y="0"/>
                          <a:ext cx="852985" cy="7973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11" w:type="dxa"/>
          <w:vMerge w:val="restart"/>
        </w:tcPr>
        <w:p w14:paraId="717A5FB4" w14:textId="77777777" w:rsidR="00B03F74" w:rsidRPr="00AD04E0" w:rsidRDefault="00B03F74" w:rsidP="007D2E25">
          <w:pPr>
            <w:pStyle w:val="Encabezado"/>
            <w:jc w:val="center"/>
            <w:rPr>
              <w:rFonts w:ascii="Arial" w:hAnsi="Arial" w:cs="Arial"/>
              <w:b/>
              <w:sz w:val="20"/>
              <w:szCs w:val="20"/>
              <w:lang w:val="es-ES"/>
            </w:rPr>
          </w:pPr>
        </w:p>
        <w:p w14:paraId="7EB66729" w14:textId="77777777" w:rsidR="00B03F74" w:rsidRPr="00AD04E0" w:rsidRDefault="00B03F74" w:rsidP="007D2E25">
          <w:pPr>
            <w:pStyle w:val="Encabezado"/>
            <w:jc w:val="center"/>
            <w:rPr>
              <w:rFonts w:ascii="Arial" w:hAnsi="Arial" w:cs="Arial"/>
              <w:b/>
              <w:sz w:val="20"/>
              <w:szCs w:val="20"/>
              <w:lang w:val="es-ES"/>
            </w:rPr>
          </w:pPr>
          <w:r w:rsidRPr="00AD04E0">
            <w:rPr>
              <w:rFonts w:ascii="Arial" w:hAnsi="Arial" w:cs="Arial"/>
              <w:b/>
              <w:sz w:val="20"/>
              <w:szCs w:val="20"/>
              <w:lang w:val="es-ES"/>
            </w:rPr>
            <w:t>E.S.E HOSPITAL SAGRADO CORAZON DE JESUS</w:t>
          </w:r>
        </w:p>
        <w:p w14:paraId="36A089F4" w14:textId="77777777" w:rsidR="00B03F74" w:rsidRPr="00AD04E0" w:rsidRDefault="00B03F74" w:rsidP="007D2E25">
          <w:pPr>
            <w:pStyle w:val="Encabezado"/>
            <w:jc w:val="center"/>
            <w:rPr>
              <w:sz w:val="20"/>
              <w:szCs w:val="20"/>
            </w:rPr>
          </w:pPr>
          <w:r w:rsidRPr="00AD04E0">
            <w:rPr>
              <w:rFonts w:ascii="Arial" w:hAnsi="Arial" w:cs="Arial"/>
              <w:b/>
              <w:sz w:val="20"/>
              <w:szCs w:val="20"/>
              <w:lang w:val="es-ES"/>
            </w:rPr>
            <w:t>NIT 846.000.471 – 5</w:t>
          </w:r>
        </w:p>
      </w:tc>
      <w:tc>
        <w:tcPr>
          <w:tcW w:w="1462" w:type="dxa"/>
          <w:vAlign w:val="center"/>
        </w:tcPr>
        <w:p w14:paraId="47D92B6F" w14:textId="35E1F1A5" w:rsidR="00B03F74" w:rsidRPr="00864A48" w:rsidRDefault="00B03F74" w:rsidP="007D2E25">
          <w:pPr>
            <w:rPr>
              <w:rFonts w:ascii="Arial" w:hAnsi="Arial" w:cs="Arial"/>
              <w:sz w:val="14"/>
              <w:szCs w:val="14"/>
            </w:rPr>
          </w:pPr>
          <w:r w:rsidRPr="00864A48">
            <w:rPr>
              <w:rFonts w:ascii="Arial" w:hAnsi="Arial" w:cs="Arial"/>
              <w:sz w:val="14"/>
              <w:szCs w:val="14"/>
            </w:rPr>
            <w:t xml:space="preserve">Código: </w:t>
          </w:r>
          <w:r>
            <w:rPr>
              <w:rFonts w:ascii="Arial" w:hAnsi="Arial" w:cs="Arial"/>
              <w:sz w:val="14"/>
              <w:szCs w:val="14"/>
            </w:rPr>
            <w:t>GI-PL-01</w:t>
          </w:r>
        </w:p>
      </w:tc>
    </w:tr>
    <w:tr w:rsidR="00B03F74" w14:paraId="09998AD2" w14:textId="77777777" w:rsidTr="00793095">
      <w:trPr>
        <w:trHeight w:val="345"/>
        <w:jc w:val="center"/>
      </w:trPr>
      <w:tc>
        <w:tcPr>
          <w:tcW w:w="1555" w:type="dxa"/>
          <w:vMerge/>
        </w:tcPr>
        <w:p w14:paraId="28534D5B" w14:textId="77777777" w:rsidR="00B03F74" w:rsidRDefault="00B03F74" w:rsidP="007D2E25">
          <w:pPr>
            <w:rPr>
              <w:noProof/>
            </w:rPr>
          </w:pPr>
        </w:p>
      </w:tc>
      <w:tc>
        <w:tcPr>
          <w:tcW w:w="5811" w:type="dxa"/>
          <w:vMerge/>
        </w:tcPr>
        <w:p w14:paraId="1ECB5621" w14:textId="77777777" w:rsidR="00B03F74" w:rsidRPr="00AD04E0" w:rsidRDefault="00B03F74" w:rsidP="007D2E25">
          <w:pPr>
            <w:pStyle w:val="Encabezado"/>
            <w:jc w:val="center"/>
            <w:rPr>
              <w:rFonts w:ascii="Arial" w:hAnsi="Arial" w:cs="Arial"/>
              <w:b/>
              <w:sz w:val="20"/>
              <w:szCs w:val="20"/>
              <w:lang w:val="es-ES"/>
            </w:rPr>
          </w:pPr>
        </w:p>
      </w:tc>
      <w:tc>
        <w:tcPr>
          <w:tcW w:w="1462" w:type="dxa"/>
          <w:vAlign w:val="center"/>
        </w:tcPr>
        <w:p w14:paraId="79B4010F" w14:textId="77777777" w:rsidR="00B03F74" w:rsidRPr="00864A48" w:rsidRDefault="00B03F74" w:rsidP="007D2E25">
          <w:pPr>
            <w:rPr>
              <w:rFonts w:ascii="Arial" w:hAnsi="Arial" w:cs="Arial"/>
              <w:sz w:val="14"/>
              <w:szCs w:val="14"/>
            </w:rPr>
          </w:pPr>
          <w:r w:rsidRPr="00864A48">
            <w:rPr>
              <w:rFonts w:ascii="Arial" w:hAnsi="Arial" w:cs="Arial"/>
              <w:sz w:val="14"/>
              <w:szCs w:val="14"/>
            </w:rPr>
            <w:t>Versión:</w:t>
          </w:r>
          <w:r>
            <w:rPr>
              <w:rFonts w:ascii="Arial" w:hAnsi="Arial" w:cs="Arial"/>
              <w:sz w:val="14"/>
              <w:szCs w:val="14"/>
            </w:rPr>
            <w:t xml:space="preserve"> 1</w:t>
          </w:r>
        </w:p>
      </w:tc>
    </w:tr>
    <w:tr w:rsidR="00B03F74" w14:paraId="2EE87A6C" w14:textId="77777777" w:rsidTr="008E52D4">
      <w:trPr>
        <w:trHeight w:val="351"/>
        <w:jc w:val="center"/>
      </w:trPr>
      <w:tc>
        <w:tcPr>
          <w:tcW w:w="1555" w:type="dxa"/>
          <w:vMerge/>
        </w:tcPr>
        <w:p w14:paraId="626F6331" w14:textId="77777777" w:rsidR="00B03F74" w:rsidRDefault="00B03F74" w:rsidP="007D2E25"/>
      </w:tc>
      <w:tc>
        <w:tcPr>
          <w:tcW w:w="5811" w:type="dxa"/>
          <w:vMerge w:val="restart"/>
          <w:vAlign w:val="center"/>
        </w:tcPr>
        <w:p w14:paraId="663D44E3" w14:textId="3EC411E4" w:rsidR="00B03F74" w:rsidRPr="00895A13" w:rsidRDefault="00895A13" w:rsidP="008E52D4">
          <w:pPr>
            <w:pStyle w:val="Encabezado"/>
            <w:jc w:val="center"/>
            <w:rPr>
              <w:rFonts w:ascii="Arial" w:hAnsi="Arial" w:cs="Arial"/>
              <w:sz w:val="20"/>
              <w:szCs w:val="20"/>
              <w:lang w:val="es-ES"/>
            </w:rPr>
          </w:pPr>
          <w:r w:rsidRPr="00895A13">
            <w:rPr>
              <w:rFonts w:ascii="Arial" w:hAnsi="Arial" w:cs="Arial"/>
              <w:sz w:val="20"/>
              <w:szCs w:val="20"/>
              <w:lang w:val="es-ES"/>
            </w:rPr>
            <w:t>POLITICA DE PRIVACIDAD Y SEGURIDAD DE LA INFORMACIÓN</w:t>
          </w:r>
        </w:p>
      </w:tc>
      <w:tc>
        <w:tcPr>
          <w:tcW w:w="1462" w:type="dxa"/>
          <w:vAlign w:val="center"/>
        </w:tcPr>
        <w:p w14:paraId="57889C7E" w14:textId="77777777" w:rsidR="00B03F74" w:rsidRPr="00864A48" w:rsidRDefault="00B03F74" w:rsidP="007D2E25">
          <w:pPr>
            <w:rPr>
              <w:rFonts w:ascii="Arial" w:hAnsi="Arial" w:cs="Arial"/>
              <w:sz w:val="14"/>
              <w:szCs w:val="14"/>
            </w:rPr>
          </w:pPr>
          <w:r w:rsidRPr="00864A48">
            <w:rPr>
              <w:rFonts w:ascii="Arial" w:hAnsi="Arial" w:cs="Arial"/>
              <w:sz w:val="14"/>
              <w:szCs w:val="14"/>
            </w:rPr>
            <w:t>Fecha Elaboración:</w:t>
          </w:r>
        </w:p>
      </w:tc>
    </w:tr>
    <w:tr w:rsidR="00B03F74" w14:paraId="67943A7D" w14:textId="77777777" w:rsidTr="00793095">
      <w:trPr>
        <w:jc w:val="center"/>
      </w:trPr>
      <w:tc>
        <w:tcPr>
          <w:tcW w:w="1555" w:type="dxa"/>
          <w:vMerge/>
        </w:tcPr>
        <w:p w14:paraId="27AD433F" w14:textId="77777777" w:rsidR="00B03F74" w:rsidRDefault="00B03F74" w:rsidP="007D2E25"/>
      </w:tc>
      <w:tc>
        <w:tcPr>
          <w:tcW w:w="5811" w:type="dxa"/>
          <w:vMerge/>
        </w:tcPr>
        <w:p w14:paraId="3CF9A2B3" w14:textId="77777777" w:rsidR="00B03F74" w:rsidRDefault="00B03F74" w:rsidP="007D2E25"/>
      </w:tc>
      <w:tc>
        <w:tcPr>
          <w:tcW w:w="1462" w:type="dxa"/>
          <w:vAlign w:val="center"/>
        </w:tcPr>
        <w:p w14:paraId="4FE38C8F" w14:textId="76D799D6" w:rsidR="00B03F74" w:rsidRPr="00864A48" w:rsidRDefault="00B03F74" w:rsidP="008E52D4">
          <w:pPr>
            <w:rPr>
              <w:rFonts w:ascii="Arial" w:hAnsi="Arial" w:cs="Arial"/>
              <w:sz w:val="14"/>
              <w:szCs w:val="14"/>
            </w:rPr>
          </w:pPr>
          <w:r w:rsidRPr="00EA6CDC">
            <w:rPr>
              <w:rFonts w:ascii="Arial" w:hAnsi="Arial" w:cs="Arial"/>
              <w:sz w:val="14"/>
              <w:szCs w:val="14"/>
              <w:lang w:val="es-MX"/>
            </w:rPr>
            <w:t xml:space="preserve">Página </w:t>
          </w:r>
          <w:r w:rsidRPr="000F5FAD">
            <w:rPr>
              <w:rFonts w:ascii="Arial" w:hAnsi="Arial" w:cs="Arial"/>
              <w:sz w:val="14"/>
              <w:szCs w:val="14"/>
            </w:rPr>
            <w:fldChar w:fldCharType="begin"/>
          </w:r>
          <w:r w:rsidRPr="000F5FAD">
            <w:rPr>
              <w:rFonts w:ascii="Arial" w:hAnsi="Arial" w:cs="Arial"/>
              <w:sz w:val="14"/>
              <w:szCs w:val="14"/>
            </w:rPr>
            <w:instrText>PAGE  \* Arabic  \* MERGEFORMAT</w:instrText>
          </w:r>
          <w:r w:rsidRPr="000F5FAD">
            <w:rPr>
              <w:rFonts w:ascii="Arial" w:hAnsi="Arial" w:cs="Arial"/>
              <w:sz w:val="14"/>
              <w:szCs w:val="14"/>
            </w:rPr>
            <w:fldChar w:fldCharType="separate"/>
          </w:r>
          <w:r w:rsidR="00763641" w:rsidRPr="00763641">
            <w:rPr>
              <w:rFonts w:ascii="Arial" w:hAnsi="Arial" w:cs="Arial"/>
              <w:noProof/>
              <w:sz w:val="14"/>
              <w:szCs w:val="14"/>
              <w:lang w:val="es-MX"/>
            </w:rPr>
            <w:t>5</w:t>
          </w:r>
          <w:r w:rsidRPr="000F5FAD">
            <w:rPr>
              <w:rFonts w:ascii="Arial" w:hAnsi="Arial" w:cs="Arial"/>
              <w:sz w:val="14"/>
              <w:szCs w:val="14"/>
            </w:rPr>
            <w:fldChar w:fldCharType="end"/>
          </w:r>
          <w:r w:rsidRPr="000F5FAD">
            <w:rPr>
              <w:rFonts w:ascii="Arial" w:hAnsi="Arial" w:cs="Arial"/>
              <w:sz w:val="14"/>
              <w:szCs w:val="14"/>
              <w:lang w:val="es-MX"/>
            </w:rPr>
            <w:t xml:space="preserve"> de </w:t>
          </w:r>
          <w:r w:rsidRPr="000F5FAD">
            <w:rPr>
              <w:rFonts w:ascii="Arial" w:hAnsi="Arial" w:cs="Arial"/>
              <w:sz w:val="14"/>
              <w:szCs w:val="14"/>
            </w:rPr>
            <w:fldChar w:fldCharType="begin"/>
          </w:r>
          <w:r w:rsidRPr="000F5FAD">
            <w:rPr>
              <w:rFonts w:ascii="Arial" w:hAnsi="Arial" w:cs="Arial"/>
              <w:sz w:val="14"/>
              <w:szCs w:val="14"/>
            </w:rPr>
            <w:instrText>NUMPAGES  \* Arabic  \* MERGEFORMAT</w:instrText>
          </w:r>
          <w:r w:rsidRPr="000F5FAD">
            <w:rPr>
              <w:rFonts w:ascii="Arial" w:hAnsi="Arial" w:cs="Arial"/>
              <w:sz w:val="14"/>
              <w:szCs w:val="14"/>
            </w:rPr>
            <w:fldChar w:fldCharType="separate"/>
          </w:r>
          <w:r w:rsidR="00763641" w:rsidRPr="00763641">
            <w:rPr>
              <w:rFonts w:ascii="Arial" w:hAnsi="Arial" w:cs="Arial"/>
              <w:noProof/>
              <w:sz w:val="14"/>
              <w:szCs w:val="14"/>
              <w:lang w:val="es-MX"/>
            </w:rPr>
            <w:t>5</w:t>
          </w:r>
          <w:r w:rsidRPr="000F5FAD">
            <w:rPr>
              <w:rFonts w:ascii="Arial" w:hAnsi="Arial" w:cs="Arial"/>
              <w:sz w:val="14"/>
              <w:szCs w:val="14"/>
            </w:rPr>
            <w:fldChar w:fldCharType="end"/>
          </w:r>
        </w:p>
      </w:tc>
    </w:tr>
  </w:tbl>
  <w:p w14:paraId="3C94C6DF" w14:textId="77777777" w:rsidR="00B03F74" w:rsidRDefault="00B03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D5A"/>
    <w:multiLevelType w:val="multilevel"/>
    <w:tmpl w:val="7E6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22E28"/>
    <w:multiLevelType w:val="multilevel"/>
    <w:tmpl w:val="0756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95B64"/>
    <w:multiLevelType w:val="hybridMultilevel"/>
    <w:tmpl w:val="C65EAC6E"/>
    <w:lvl w:ilvl="0" w:tplc="240A000F">
      <w:start w:val="1"/>
      <w:numFmt w:val="decimal"/>
      <w:lvlText w:val="%1."/>
      <w:lvlJc w:val="left"/>
      <w:pPr>
        <w:ind w:left="851" w:hanging="360"/>
      </w:pPr>
    </w:lvl>
    <w:lvl w:ilvl="1" w:tplc="240A0019" w:tentative="1">
      <w:start w:val="1"/>
      <w:numFmt w:val="lowerLetter"/>
      <w:lvlText w:val="%2."/>
      <w:lvlJc w:val="left"/>
      <w:pPr>
        <w:ind w:left="1571" w:hanging="360"/>
      </w:pPr>
    </w:lvl>
    <w:lvl w:ilvl="2" w:tplc="240A001B" w:tentative="1">
      <w:start w:val="1"/>
      <w:numFmt w:val="lowerRoman"/>
      <w:lvlText w:val="%3."/>
      <w:lvlJc w:val="right"/>
      <w:pPr>
        <w:ind w:left="2291" w:hanging="180"/>
      </w:pPr>
    </w:lvl>
    <w:lvl w:ilvl="3" w:tplc="240A000F" w:tentative="1">
      <w:start w:val="1"/>
      <w:numFmt w:val="decimal"/>
      <w:lvlText w:val="%4."/>
      <w:lvlJc w:val="left"/>
      <w:pPr>
        <w:ind w:left="3011" w:hanging="360"/>
      </w:pPr>
    </w:lvl>
    <w:lvl w:ilvl="4" w:tplc="240A0019" w:tentative="1">
      <w:start w:val="1"/>
      <w:numFmt w:val="lowerLetter"/>
      <w:lvlText w:val="%5."/>
      <w:lvlJc w:val="left"/>
      <w:pPr>
        <w:ind w:left="3731" w:hanging="360"/>
      </w:pPr>
    </w:lvl>
    <w:lvl w:ilvl="5" w:tplc="240A001B" w:tentative="1">
      <w:start w:val="1"/>
      <w:numFmt w:val="lowerRoman"/>
      <w:lvlText w:val="%6."/>
      <w:lvlJc w:val="right"/>
      <w:pPr>
        <w:ind w:left="4451" w:hanging="180"/>
      </w:pPr>
    </w:lvl>
    <w:lvl w:ilvl="6" w:tplc="240A000F" w:tentative="1">
      <w:start w:val="1"/>
      <w:numFmt w:val="decimal"/>
      <w:lvlText w:val="%7."/>
      <w:lvlJc w:val="left"/>
      <w:pPr>
        <w:ind w:left="5171" w:hanging="360"/>
      </w:pPr>
    </w:lvl>
    <w:lvl w:ilvl="7" w:tplc="240A0019" w:tentative="1">
      <w:start w:val="1"/>
      <w:numFmt w:val="lowerLetter"/>
      <w:lvlText w:val="%8."/>
      <w:lvlJc w:val="left"/>
      <w:pPr>
        <w:ind w:left="5891" w:hanging="360"/>
      </w:pPr>
    </w:lvl>
    <w:lvl w:ilvl="8" w:tplc="240A001B" w:tentative="1">
      <w:start w:val="1"/>
      <w:numFmt w:val="lowerRoman"/>
      <w:lvlText w:val="%9."/>
      <w:lvlJc w:val="right"/>
      <w:pPr>
        <w:ind w:left="6611" w:hanging="180"/>
      </w:pPr>
    </w:lvl>
  </w:abstractNum>
  <w:abstractNum w:abstractNumId="3" w15:restartNumberingAfterBreak="0">
    <w:nsid w:val="096D5CAF"/>
    <w:multiLevelType w:val="multilevel"/>
    <w:tmpl w:val="E6A4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B0EB8"/>
    <w:multiLevelType w:val="hybridMultilevel"/>
    <w:tmpl w:val="B59460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674C4E"/>
    <w:multiLevelType w:val="hybridMultilevel"/>
    <w:tmpl w:val="2B607E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7851F1"/>
    <w:multiLevelType w:val="hybridMultilevel"/>
    <w:tmpl w:val="95D46B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723EAB"/>
    <w:multiLevelType w:val="hybridMultilevel"/>
    <w:tmpl w:val="B08A4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D23764"/>
    <w:multiLevelType w:val="multilevel"/>
    <w:tmpl w:val="90C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F2AAA"/>
    <w:multiLevelType w:val="multilevel"/>
    <w:tmpl w:val="F60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12DB5"/>
    <w:multiLevelType w:val="hybridMultilevel"/>
    <w:tmpl w:val="71EA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B2A27"/>
    <w:multiLevelType w:val="hybridMultilevel"/>
    <w:tmpl w:val="871E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E3397"/>
    <w:multiLevelType w:val="hybridMultilevel"/>
    <w:tmpl w:val="5782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13F2B"/>
    <w:multiLevelType w:val="hybridMultilevel"/>
    <w:tmpl w:val="067653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B5215A"/>
    <w:multiLevelType w:val="multilevel"/>
    <w:tmpl w:val="41A8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990EF3"/>
    <w:multiLevelType w:val="hybridMultilevel"/>
    <w:tmpl w:val="17ACA34E"/>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6" w15:restartNumberingAfterBreak="0">
    <w:nsid w:val="2DC34CA7"/>
    <w:multiLevelType w:val="multilevel"/>
    <w:tmpl w:val="E574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40165"/>
    <w:multiLevelType w:val="multilevel"/>
    <w:tmpl w:val="546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50971"/>
    <w:multiLevelType w:val="multilevel"/>
    <w:tmpl w:val="B14E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00E8B"/>
    <w:multiLevelType w:val="hybridMultilevel"/>
    <w:tmpl w:val="4B986E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BB0CC5"/>
    <w:multiLevelType w:val="hybridMultilevel"/>
    <w:tmpl w:val="7396AA32"/>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744363"/>
    <w:multiLevelType w:val="multilevel"/>
    <w:tmpl w:val="64A2157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FA319B"/>
    <w:multiLevelType w:val="hybridMultilevel"/>
    <w:tmpl w:val="6C3006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4A41A91"/>
    <w:multiLevelType w:val="multilevel"/>
    <w:tmpl w:val="BCB0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55B3D"/>
    <w:multiLevelType w:val="multilevel"/>
    <w:tmpl w:val="146E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66104"/>
    <w:multiLevelType w:val="hybridMultilevel"/>
    <w:tmpl w:val="6BF2BE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55738096">
    <w:abstractNumId w:val="12"/>
  </w:num>
  <w:num w:numId="2" w16cid:durableId="372538156">
    <w:abstractNumId w:val="11"/>
  </w:num>
  <w:num w:numId="3" w16cid:durableId="805050196">
    <w:abstractNumId w:val="10"/>
  </w:num>
  <w:num w:numId="4" w16cid:durableId="2059353042">
    <w:abstractNumId w:val="3"/>
  </w:num>
  <w:num w:numId="5" w16cid:durableId="1382095374">
    <w:abstractNumId w:val="8"/>
  </w:num>
  <w:num w:numId="6" w16cid:durableId="1144616516">
    <w:abstractNumId w:val="14"/>
  </w:num>
  <w:num w:numId="7" w16cid:durableId="2116092104">
    <w:abstractNumId w:val="17"/>
  </w:num>
  <w:num w:numId="8" w16cid:durableId="1412004317">
    <w:abstractNumId w:val="18"/>
  </w:num>
  <w:num w:numId="9" w16cid:durableId="2124953514">
    <w:abstractNumId w:val="9"/>
  </w:num>
  <w:num w:numId="10" w16cid:durableId="1514759206">
    <w:abstractNumId w:val="7"/>
  </w:num>
  <w:num w:numId="11" w16cid:durableId="1266890489">
    <w:abstractNumId w:val="20"/>
  </w:num>
  <w:num w:numId="12" w16cid:durableId="1754469963">
    <w:abstractNumId w:val="1"/>
  </w:num>
  <w:num w:numId="13" w16cid:durableId="1245915779">
    <w:abstractNumId w:val="23"/>
  </w:num>
  <w:num w:numId="14" w16cid:durableId="2019040774">
    <w:abstractNumId w:val="24"/>
  </w:num>
  <w:num w:numId="15" w16cid:durableId="1515611203">
    <w:abstractNumId w:val="0"/>
  </w:num>
  <w:num w:numId="16" w16cid:durableId="1006788109">
    <w:abstractNumId w:val="16"/>
  </w:num>
  <w:num w:numId="17" w16cid:durableId="209801989">
    <w:abstractNumId w:val="13"/>
  </w:num>
  <w:num w:numId="18" w16cid:durableId="1310550526">
    <w:abstractNumId w:val="5"/>
  </w:num>
  <w:num w:numId="19" w16cid:durableId="1583644490">
    <w:abstractNumId w:val="21"/>
  </w:num>
  <w:num w:numId="20" w16cid:durableId="1704864560">
    <w:abstractNumId w:val="2"/>
  </w:num>
  <w:num w:numId="21" w16cid:durableId="1183974546">
    <w:abstractNumId w:val="4"/>
  </w:num>
  <w:num w:numId="22" w16cid:durableId="1953391624">
    <w:abstractNumId w:val="19"/>
  </w:num>
  <w:num w:numId="23" w16cid:durableId="2061855764">
    <w:abstractNumId w:val="6"/>
  </w:num>
  <w:num w:numId="24" w16cid:durableId="1848671039">
    <w:abstractNumId w:val="22"/>
  </w:num>
  <w:num w:numId="25" w16cid:durableId="798960420">
    <w:abstractNumId w:val="15"/>
  </w:num>
  <w:num w:numId="26" w16cid:durableId="622156648">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13"/>
    <w:rsid w:val="00001B57"/>
    <w:rsid w:val="000024BA"/>
    <w:rsid w:val="000156F8"/>
    <w:rsid w:val="0001642C"/>
    <w:rsid w:val="00030A86"/>
    <w:rsid w:val="00044705"/>
    <w:rsid w:val="00047BC3"/>
    <w:rsid w:val="000605EC"/>
    <w:rsid w:val="00065D02"/>
    <w:rsid w:val="00070384"/>
    <w:rsid w:val="00072D18"/>
    <w:rsid w:val="00082D11"/>
    <w:rsid w:val="00095369"/>
    <w:rsid w:val="000A51A7"/>
    <w:rsid w:val="000B232F"/>
    <w:rsid w:val="000B3C11"/>
    <w:rsid w:val="000C192F"/>
    <w:rsid w:val="000C3DA5"/>
    <w:rsid w:val="000D3621"/>
    <w:rsid w:val="000E3CD5"/>
    <w:rsid w:val="000F350D"/>
    <w:rsid w:val="00106E68"/>
    <w:rsid w:val="00115EC4"/>
    <w:rsid w:val="001243FE"/>
    <w:rsid w:val="001457D8"/>
    <w:rsid w:val="00152D84"/>
    <w:rsid w:val="00160C74"/>
    <w:rsid w:val="001728C6"/>
    <w:rsid w:val="0017499E"/>
    <w:rsid w:val="00186CD9"/>
    <w:rsid w:val="00186E7B"/>
    <w:rsid w:val="0019027C"/>
    <w:rsid w:val="00190727"/>
    <w:rsid w:val="001928AB"/>
    <w:rsid w:val="001A5813"/>
    <w:rsid w:val="001C2D7C"/>
    <w:rsid w:val="001C6AD9"/>
    <w:rsid w:val="001D0AED"/>
    <w:rsid w:val="001D4AF5"/>
    <w:rsid w:val="001E46BF"/>
    <w:rsid w:val="001E477E"/>
    <w:rsid w:val="001E617E"/>
    <w:rsid w:val="002028ED"/>
    <w:rsid w:val="00207D04"/>
    <w:rsid w:val="00227486"/>
    <w:rsid w:val="0023139D"/>
    <w:rsid w:val="00236A3B"/>
    <w:rsid w:val="0025715F"/>
    <w:rsid w:val="00267059"/>
    <w:rsid w:val="00274085"/>
    <w:rsid w:val="00277C66"/>
    <w:rsid w:val="00290BCA"/>
    <w:rsid w:val="002B17D3"/>
    <w:rsid w:val="002B3400"/>
    <w:rsid w:val="002D3FFC"/>
    <w:rsid w:val="002D6303"/>
    <w:rsid w:val="002E4665"/>
    <w:rsid w:val="002E63F4"/>
    <w:rsid w:val="002F15BD"/>
    <w:rsid w:val="002F5242"/>
    <w:rsid w:val="00305533"/>
    <w:rsid w:val="00335E24"/>
    <w:rsid w:val="00341D2D"/>
    <w:rsid w:val="00346FF9"/>
    <w:rsid w:val="00351B6A"/>
    <w:rsid w:val="00355447"/>
    <w:rsid w:val="00367193"/>
    <w:rsid w:val="00372DC7"/>
    <w:rsid w:val="00373869"/>
    <w:rsid w:val="00385368"/>
    <w:rsid w:val="0039132C"/>
    <w:rsid w:val="003A4443"/>
    <w:rsid w:val="003B2EFD"/>
    <w:rsid w:val="003B41EF"/>
    <w:rsid w:val="003B5C71"/>
    <w:rsid w:val="003C5896"/>
    <w:rsid w:val="003C6F8F"/>
    <w:rsid w:val="003F35D1"/>
    <w:rsid w:val="004009F0"/>
    <w:rsid w:val="00426860"/>
    <w:rsid w:val="00434220"/>
    <w:rsid w:val="00440CC6"/>
    <w:rsid w:val="00444F71"/>
    <w:rsid w:val="00461B1E"/>
    <w:rsid w:val="00463B26"/>
    <w:rsid w:val="0048182E"/>
    <w:rsid w:val="00492299"/>
    <w:rsid w:val="004935A0"/>
    <w:rsid w:val="004A3B1D"/>
    <w:rsid w:val="004A49AC"/>
    <w:rsid w:val="004A5118"/>
    <w:rsid w:val="004D1684"/>
    <w:rsid w:val="004D2A9B"/>
    <w:rsid w:val="004D6B98"/>
    <w:rsid w:val="00501715"/>
    <w:rsid w:val="00527D06"/>
    <w:rsid w:val="00540E2A"/>
    <w:rsid w:val="00541052"/>
    <w:rsid w:val="00545973"/>
    <w:rsid w:val="00556596"/>
    <w:rsid w:val="005602F5"/>
    <w:rsid w:val="00572005"/>
    <w:rsid w:val="00574B18"/>
    <w:rsid w:val="005767EA"/>
    <w:rsid w:val="00577AB9"/>
    <w:rsid w:val="00577CF5"/>
    <w:rsid w:val="00580852"/>
    <w:rsid w:val="00581FFA"/>
    <w:rsid w:val="0058349C"/>
    <w:rsid w:val="005A51D3"/>
    <w:rsid w:val="005A54A5"/>
    <w:rsid w:val="005B5F31"/>
    <w:rsid w:val="005B7CFB"/>
    <w:rsid w:val="005C0238"/>
    <w:rsid w:val="005C1623"/>
    <w:rsid w:val="005C1A35"/>
    <w:rsid w:val="005D266A"/>
    <w:rsid w:val="005E08DB"/>
    <w:rsid w:val="005E3BAE"/>
    <w:rsid w:val="005E7E4F"/>
    <w:rsid w:val="005F0C02"/>
    <w:rsid w:val="005F42C7"/>
    <w:rsid w:val="00601A43"/>
    <w:rsid w:val="00604D3C"/>
    <w:rsid w:val="0060634B"/>
    <w:rsid w:val="00612747"/>
    <w:rsid w:val="006268CF"/>
    <w:rsid w:val="00630435"/>
    <w:rsid w:val="00634079"/>
    <w:rsid w:val="00634C1A"/>
    <w:rsid w:val="00635F68"/>
    <w:rsid w:val="00640758"/>
    <w:rsid w:val="006423CD"/>
    <w:rsid w:val="0064758B"/>
    <w:rsid w:val="00650940"/>
    <w:rsid w:val="006620BE"/>
    <w:rsid w:val="00663C68"/>
    <w:rsid w:val="006843B2"/>
    <w:rsid w:val="00694E63"/>
    <w:rsid w:val="00697194"/>
    <w:rsid w:val="006A3CF0"/>
    <w:rsid w:val="006B578B"/>
    <w:rsid w:val="006C67C5"/>
    <w:rsid w:val="006E0B20"/>
    <w:rsid w:val="006F5B1E"/>
    <w:rsid w:val="00700A29"/>
    <w:rsid w:val="00702EB3"/>
    <w:rsid w:val="0070333C"/>
    <w:rsid w:val="00707892"/>
    <w:rsid w:val="0072151E"/>
    <w:rsid w:val="00722B79"/>
    <w:rsid w:val="00735023"/>
    <w:rsid w:val="00745676"/>
    <w:rsid w:val="00763641"/>
    <w:rsid w:val="00764FC6"/>
    <w:rsid w:val="007745EB"/>
    <w:rsid w:val="00774DBD"/>
    <w:rsid w:val="007846FF"/>
    <w:rsid w:val="00793095"/>
    <w:rsid w:val="007A295B"/>
    <w:rsid w:val="007A38FF"/>
    <w:rsid w:val="007A56F2"/>
    <w:rsid w:val="007A5DCA"/>
    <w:rsid w:val="007B31CD"/>
    <w:rsid w:val="007B74C3"/>
    <w:rsid w:val="007C05F4"/>
    <w:rsid w:val="007D2E25"/>
    <w:rsid w:val="007D43DA"/>
    <w:rsid w:val="007D6D36"/>
    <w:rsid w:val="007E4098"/>
    <w:rsid w:val="007E718B"/>
    <w:rsid w:val="00805F90"/>
    <w:rsid w:val="008322B5"/>
    <w:rsid w:val="0083521F"/>
    <w:rsid w:val="00843645"/>
    <w:rsid w:val="00845444"/>
    <w:rsid w:val="00847AB5"/>
    <w:rsid w:val="0086477A"/>
    <w:rsid w:val="008813EB"/>
    <w:rsid w:val="00895A13"/>
    <w:rsid w:val="008A16E3"/>
    <w:rsid w:val="008A4DA7"/>
    <w:rsid w:val="008B64B1"/>
    <w:rsid w:val="008C4DA3"/>
    <w:rsid w:val="008D4AF6"/>
    <w:rsid w:val="008E52D4"/>
    <w:rsid w:val="008E63CA"/>
    <w:rsid w:val="009010FE"/>
    <w:rsid w:val="0090389F"/>
    <w:rsid w:val="00904608"/>
    <w:rsid w:val="0091454B"/>
    <w:rsid w:val="00917D83"/>
    <w:rsid w:val="0092015E"/>
    <w:rsid w:val="00921567"/>
    <w:rsid w:val="00950554"/>
    <w:rsid w:val="00963473"/>
    <w:rsid w:val="009713FF"/>
    <w:rsid w:val="009717B6"/>
    <w:rsid w:val="00981397"/>
    <w:rsid w:val="00987229"/>
    <w:rsid w:val="009A41D1"/>
    <w:rsid w:val="009A6E3A"/>
    <w:rsid w:val="009C7BE4"/>
    <w:rsid w:val="009D4B0F"/>
    <w:rsid w:val="00A02D50"/>
    <w:rsid w:val="00A16D0D"/>
    <w:rsid w:val="00A23B04"/>
    <w:rsid w:val="00A260F0"/>
    <w:rsid w:val="00A27C71"/>
    <w:rsid w:val="00A438A5"/>
    <w:rsid w:val="00A46C2E"/>
    <w:rsid w:val="00A4712C"/>
    <w:rsid w:val="00A57666"/>
    <w:rsid w:val="00A9252A"/>
    <w:rsid w:val="00A9796F"/>
    <w:rsid w:val="00AA134D"/>
    <w:rsid w:val="00AA1FF5"/>
    <w:rsid w:val="00AA56EC"/>
    <w:rsid w:val="00AA750F"/>
    <w:rsid w:val="00AB2339"/>
    <w:rsid w:val="00AC704F"/>
    <w:rsid w:val="00AD52B4"/>
    <w:rsid w:val="00AD60D8"/>
    <w:rsid w:val="00AE5D05"/>
    <w:rsid w:val="00AF3F91"/>
    <w:rsid w:val="00AF54FC"/>
    <w:rsid w:val="00B02B1C"/>
    <w:rsid w:val="00B03F74"/>
    <w:rsid w:val="00B12A16"/>
    <w:rsid w:val="00B14891"/>
    <w:rsid w:val="00B170C0"/>
    <w:rsid w:val="00B32CDD"/>
    <w:rsid w:val="00B4081B"/>
    <w:rsid w:val="00B46201"/>
    <w:rsid w:val="00B578CD"/>
    <w:rsid w:val="00B62CAA"/>
    <w:rsid w:val="00B71375"/>
    <w:rsid w:val="00B74568"/>
    <w:rsid w:val="00B81829"/>
    <w:rsid w:val="00B834DD"/>
    <w:rsid w:val="00B92EBC"/>
    <w:rsid w:val="00B96301"/>
    <w:rsid w:val="00BA47A8"/>
    <w:rsid w:val="00BA57BC"/>
    <w:rsid w:val="00BB298B"/>
    <w:rsid w:val="00BB4E79"/>
    <w:rsid w:val="00BC18BC"/>
    <w:rsid w:val="00BE2887"/>
    <w:rsid w:val="00C01225"/>
    <w:rsid w:val="00C02C08"/>
    <w:rsid w:val="00C163E2"/>
    <w:rsid w:val="00C2266E"/>
    <w:rsid w:val="00C2397B"/>
    <w:rsid w:val="00C25069"/>
    <w:rsid w:val="00C44FCD"/>
    <w:rsid w:val="00C50F47"/>
    <w:rsid w:val="00C57871"/>
    <w:rsid w:val="00C61057"/>
    <w:rsid w:val="00C64C13"/>
    <w:rsid w:val="00C71947"/>
    <w:rsid w:val="00C74171"/>
    <w:rsid w:val="00C75FA1"/>
    <w:rsid w:val="00C94978"/>
    <w:rsid w:val="00CA63BE"/>
    <w:rsid w:val="00CB0DE7"/>
    <w:rsid w:val="00CB58C5"/>
    <w:rsid w:val="00CC589C"/>
    <w:rsid w:val="00CD38DE"/>
    <w:rsid w:val="00CD4F66"/>
    <w:rsid w:val="00CD7B42"/>
    <w:rsid w:val="00CF602D"/>
    <w:rsid w:val="00D0624D"/>
    <w:rsid w:val="00D17A44"/>
    <w:rsid w:val="00D42B93"/>
    <w:rsid w:val="00D655D8"/>
    <w:rsid w:val="00D77402"/>
    <w:rsid w:val="00D86AF0"/>
    <w:rsid w:val="00D912DB"/>
    <w:rsid w:val="00D96594"/>
    <w:rsid w:val="00D96A89"/>
    <w:rsid w:val="00D97956"/>
    <w:rsid w:val="00DA4F87"/>
    <w:rsid w:val="00DA581F"/>
    <w:rsid w:val="00DB25B3"/>
    <w:rsid w:val="00DE7024"/>
    <w:rsid w:val="00E00021"/>
    <w:rsid w:val="00E06E58"/>
    <w:rsid w:val="00E16CEF"/>
    <w:rsid w:val="00E17330"/>
    <w:rsid w:val="00E225EC"/>
    <w:rsid w:val="00E25908"/>
    <w:rsid w:val="00E3321D"/>
    <w:rsid w:val="00E40841"/>
    <w:rsid w:val="00E434F3"/>
    <w:rsid w:val="00E617CD"/>
    <w:rsid w:val="00E63517"/>
    <w:rsid w:val="00E722B1"/>
    <w:rsid w:val="00E76E49"/>
    <w:rsid w:val="00E858BF"/>
    <w:rsid w:val="00E8727E"/>
    <w:rsid w:val="00EA12DB"/>
    <w:rsid w:val="00EA62D3"/>
    <w:rsid w:val="00EB1E7E"/>
    <w:rsid w:val="00EB432B"/>
    <w:rsid w:val="00EB654B"/>
    <w:rsid w:val="00ED0E71"/>
    <w:rsid w:val="00ED4D39"/>
    <w:rsid w:val="00EE0D60"/>
    <w:rsid w:val="00EE654C"/>
    <w:rsid w:val="00EF164F"/>
    <w:rsid w:val="00EF4A26"/>
    <w:rsid w:val="00F0252B"/>
    <w:rsid w:val="00F029E2"/>
    <w:rsid w:val="00F0414B"/>
    <w:rsid w:val="00F14D26"/>
    <w:rsid w:val="00F367D9"/>
    <w:rsid w:val="00F44B22"/>
    <w:rsid w:val="00F55250"/>
    <w:rsid w:val="00F56650"/>
    <w:rsid w:val="00F6360B"/>
    <w:rsid w:val="00F67A12"/>
    <w:rsid w:val="00F72A0B"/>
    <w:rsid w:val="00F7328C"/>
    <w:rsid w:val="00F735B4"/>
    <w:rsid w:val="00F8532C"/>
    <w:rsid w:val="00F8763A"/>
    <w:rsid w:val="00FA398E"/>
    <w:rsid w:val="00FB08D6"/>
    <w:rsid w:val="00FB3ABE"/>
    <w:rsid w:val="00FB6A7F"/>
    <w:rsid w:val="00FB7CE3"/>
    <w:rsid w:val="00FC1DC3"/>
    <w:rsid w:val="00FC7897"/>
    <w:rsid w:val="00FE18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3F7E6"/>
  <w15:docId w15:val="{DA517890-1A90-4832-A0B8-0A6DC0ED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654B"/>
    <w:pPr>
      <w:keepNext/>
      <w:keepLines/>
      <w:spacing w:before="240" w:after="0"/>
      <w:outlineLvl w:val="0"/>
    </w:pPr>
    <w:rPr>
      <w:rFonts w:ascii="Times New Roman" w:eastAsiaTheme="majorEastAsia" w:hAnsi="Times New Roman" w:cstheme="majorBidi"/>
      <w:b/>
      <w:sz w:val="24"/>
      <w:szCs w:val="32"/>
      <w:lang w:eastAsia="es-CO"/>
    </w:rPr>
  </w:style>
  <w:style w:type="paragraph" w:styleId="Ttulo2">
    <w:name w:val="heading 2"/>
    <w:basedOn w:val="Normal"/>
    <w:next w:val="Normal"/>
    <w:link w:val="Ttulo2Car"/>
    <w:uiPriority w:val="9"/>
    <w:unhideWhenUsed/>
    <w:qFormat/>
    <w:rsid w:val="00EB654B"/>
    <w:pPr>
      <w:keepNext/>
      <w:keepLines/>
      <w:spacing w:before="40" w:after="0"/>
      <w:outlineLvl w:val="1"/>
    </w:pPr>
    <w:rPr>
      <w:rFonts w:ascii="Times New Roman" w:eastAsiaTheme="majorEastAsia" w:hAnsi="Times New Roman" w:cstheme="majorBidi"/>
      <w:b/>
      <w:kern w:val="2"/>
      <w:sz w:val="24"/>
      <w:szCs w:val="26"/>
      <w14:ligatures w14:val="standardContextual"/>
    </w:rPr>
  </w:style>
  <w:style w:type="paragraph" w:styleId="Ttulo3">
    <w:name w:val="heading 3"/>
    <w:basedOn w:val="Normal"/>
    <w:next w:val="Normal"/>
    <w:link w:val="Ttulo3Car"/>
    <w:uiPriority w:val="9"/>
    <w:semiHidden/>
    <w:unhideWhenUsed/>
    <w:qFormat/>
    <w:rsid w:val="00D96A8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D96A8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D96A8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D96A8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D96A89"/>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D96A89"/>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D96A8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A5813"/>
    <w:pPr>
      <w:ind w:left="720"/>
      <w:contextualSpacing/>
    </w:pPr>
  </w:style>
  <w:style w:type="paragraph" w:styleId="Encabezado">
    <w:name w:val="header"/>
    <w:basedOn w:val="Normal"/>
    <w:link w:val="EncabezadoCar"/>
    <w:uiPriority w:val="99"/>
    <w:unhideWhenUsed/>
    <w:qFormat/>
    <w:rsid w:val="007D2E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D2E25"/>
  </w:style>
  <w:style w:type="paragraph" w:styleId="Piedepgina">
    <w:name w:val="footer"/>
    <w:aliases w:val="pie de página"/>
    <w:basedOn w:val="Normal"/>
    <w:link w:val="PiedepginaCar"/>
    <w:uiPriority w:val="99"/>
    <w:unhideWhenUsed/>
    <w:rsid w:val="007D2E25"/>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uiPriority w:val="99"/>
    <w:rsid w:val="007D2E25"/>
  </w:style>
  <w:style w:type="table" w:styleId="Tablaconcuadrcula">
    <w:name w:val="Table Grid"/>
    <w:basedOn w:val="Tablanormal"/>
    <w:uiPriority w:val="39"/>
    <w:rsid w:val="007D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7D2E25"/>
    <w:rPr>
      <w:color w:val="0000FF"/>
      <w:u w:val="single"/>
    </w:rPr>
  </w:style>
  <w:style w:type="paragraph" w:styleId="Textodeglobo">
    <w:name w:val="Balloon Text"/>
    <w:basedOn w:val="Normal"/>
    <w:link w:val="TextodegloboCar"/>
    <w:uiPriority w:val="99"/>
    <w:semiHidden/>
    <w:unhideWhenUsed/>
    <w:rsid w:val="007B74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4C3"/>
    <w:rPr>
      <w:rFonts w:ascii="Tahoma" w:hAnsi="Tahoma" w:cs="Tahoma"/>
      <w:sz w:val="16"/>
      <w:szCs w:val="16"/>
    </w:rPr>
  </w:style>
  <w:style w:type="character" w:styleId="nfasis">
    <w:name w:val="Emphasis"/>
    <w:basedOn w:val="Fuentedeprrafopredeter"/>
    <w:uiPriority w:val="20"/>
    <w:qFormat/>
    <w:rsid w:val="00E16CEF"/>
    <w:rPr>
      <w:i/>
      <w:iCs/>
    </w:rPr>
  </w:style>
  <w:style w:type="table" w:customStyle="1" w:styleId="Tabladecuadrcula1clara1">
    <w:name w:val="Tabla de cuadrícula 1 clara1"/>
    <w:basedOn w:val="Tablanormal"/>
    <w:uiPriority w:val="46"/>
    <w:rsid w:val="000605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EB654B"/>
    <w:rPr>
      <w:rFonts w:ascii="Times New Roman" w:eastAsiaTheme="majorEastAsia" w:hAnsi="Times New Roman" w:cstheme="majorBidi"/>
      <w:b/>
      <w:sz w:val="24"/>
      <w:szCs w:val="32"/>
      <w:lang w:eastAsia="es-CO"/>
    </w:rPr>
  </w:style>
  <w:style w:type="character" w:customStyle="1" w:styleId="Ttulo2Car">
    <w:name w:val="Título 2 Car"/>
    <w:basedOn w:val="Fuentedeprrafopredeter"/>
    <w:link w:val="Ttulo2"/>
    <w:uiPriority w:val="9"/>
    <w:rsid w:val="00EB654B"/>
    <w:rPr>
      <w:rFonts w:ascii="Times New Roman" w:eastAsiaTheme="majorEastAsia" w:hAnsi="Times New Roman" w:cstheme="majorBidi"/>
      <w:b/>
      <w:kern w:val="2"/>
      <w:sz w:val="24"/>
      <w:szCs w:val="26"/>
      <w14:ligatures w14:val="standardContextual"/>
    </w:rPr>
  </w:style>
  <w:style w:type="paragraph" w:styleId="TtuloTDC">
    <w:name w:val="TOC Heading"/>
    <w:basedOn w:val="Ttulo1"/>
    <w:next w:val="Normal"/>
    <w:uiPriority w:val="39"/>
    <w:unhideWhenUsed/>
    <w:qFormat/>
    <w:rsid w:val="00EB654B"/>
    <w:pPr>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EB654B"/>
    <w:pPr>
      <w:spacing w:after="100"/>
    </w:pPr>
    <w:rPr>
      <w:kern w:val="2"/>
      <w14:ligatures w14:val="standardContextual"/>
    </w:rPr>
  </w:style>
  <w:style w:type="paragraph" w:styleId="TDC2">
    <w:name w:val="toc 2"/>
    <w:basedOn w:val="Normal"/>
    <w:next w:val="Normal"/>
    <w:autoRedefine/>
    <w:uiPriority w:val="39"/>
    <w:unhideWhenUsed/>
    <w:rsid w:val="00EB654B"/>
    <w:pPr>
      <w:spacing w:after="100"/>
      <w:ind w:left="220"/>
    </w:pPr>
    <w:rPr>
      <w:kern w:val="2"/>
      <w14:ligatures w14:val="standardContextual"/>
    </w:rPr>
  </w:style>
  <w:style w:type="paragraph" w:styleId="NormalWeb">
    <w:name w:val="Normal (Web)"/>
    <w:basedOn w:val="Normal"/>
    <w:uiPriority w:val="99"/>
    <w:unhideWhenUsed/>
    <w:rsid w:val="00EB654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C94978"/>
    <w:pPr>
      <w:spacing w:after="0" w:line="240" w:lineRule="auto"/>
    </w:pPr>
  </w:style>
  <w:style w:type="paragraph" w:styleId="TDC3">
    <w:name w:val="toc 3"/>
    <w:basedOn w:val="Normal"/>
    <w:next w:val="Normal"/>
    <w:autoRedefine/>
    <w:uiPriority w:val="39"/>
    <w:unhideWhenUsed/>
    <w:rsid w:val="007D43DA"/>
    <w:pPr>
      <w:spacing w:after="100"/>
      <w:ind w:left="440"/>
    </w:pPr>
    <w:rPr>
      <w:rFonts w:eastAsiaTheme="minorEastAsia" w:cs="Times New Roman"/>
      <w:lang w:eastAsia="es-CO"/>
    </w:rPr>
  </w:style>
  <w:style w:type="character" w:styleId="Refdecomentario">
    <w:name w:val="annotation reference"/>
    <w:basedOn w:val="Fuentedeprrafopredeter"/>
    <w:uiPriority w:val="99"/>
    <w:semiHidden/>
    <w:unhideWhenUsed/>
    <w:rsid w:val="00B170C0"/>
    <w:rPr>
      <w:sz w:val="16"/>
      <w:szCs w:val="16"/>
    </w:rPr>
  </w:style>
  <w:style w:type="paragraph" w:styleId="Textocomentario">
    <w:name w:val="annotation text"/>
    <w:basedOn w:val="Normal"/>
    <w:link w:val="TextocomentarioCar"/>
    <w:uiPriority w:val="99"/>
    <w:unhideWhenUsed/>
    <w:rsid w:val="00B170C0"/>
    <w:pPr>
      <w:spacing w:line="240" w:lineRule="auto"/>
    </w:pPr>
    <w:rPr>
      <w:sz w:val="20"/>
      <w:szCs w:val="20"/>
    </w:rPr>
  </w:style>
  <w:style w:type="character" w:customStyle="1" w:styleId="TextocomentarioCar">
    <w:name w:val="Texto comentario Car"/>
    <w:basedOn w:val="Fuentedeprrafopredeter"/>
    <w:link w:val="Textocomentario"/>
    <w:uiPriority w:val="99"/>
    <w:rsid w:val="00B170C0"/>
    <w:rPr>
      <w:sz w:val="20"/>
      <w:szCs w:val="20"/>
    </w:rPr>
  </w:style>
  <w:style w:type="paragraph" w:styleId="Asuntodelcomentario">
    <w:name w:val="annotation subject"/>
    <w:basedOn w:val="Textocomentario"/>
    <w:next w:val="Textocomentario"/>
    <w:link w:val="AsuntodelcomentarioCar"/>
    <w:uiPriority w:val="99"/>
    <w:semiHidden/>
    <w:unhideWhenUsed/>
    <w:rsid w:val="00B170C0"/>
    <w:rPr>
      <w:b/>
      <w:bCs/>
    </w:rPr>
  </w:style>
  <w:style w:type="character" w:customStyle="1" w:styleId="AsuntodelcomentarioCar">
    <w:name w:val="Asunto del comentario Car"/>
    <w:basedOn w:val="TextocomentarioCar"/>
    <w:link w:val="Asuntodelcomentario"/>
    <w:uiPriority w:val="99"/>
    <w:semiHidden/>
    <w:rsid w:val="00B170C0"/>
    <w:rPr>
      <w:b/>
      <w:bCs/>
      <w:sz w:val="20"/>
      <w:szCs w:val="20"/>
    </w:rPr>
  </w:style>
  <w:style w:type="character" w:customStyle="1" w:styleId="Ttulo3Car">
    <w:name w:val="Título 3 Car"/>
    <w:basedOn w:val="Fuentedeprrafopredeter"/>
    <w:link w:val="Ttulo3"/>
    <w:uiPriority w:val="9"/>
    <w:semiHidden/>
    <w:rsid w:val="00D96A8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D96A89"/>
    <w:rPr>
      <w:rFonts w:eastAsiaTheme="minorEastAsia"/>
      <w:b/>
      <w:bCs/>
      <w:sz w:val="28"/>
      <w:szCs w:val="28"/>
      <w:lang w:val="en-US"/>
    </w:rPr>
  </w:style>
  <w:style w:type="character" w:customStyle="1" w:styleId="Ttulo5Car">
    <w:name w:val="Título 5 Car"/>
    <w:basedOn w:val="Fuentedeprrafopredeter"/>
    <w:link w:val="Ttulo5"/>
    <w:uiPriority w:val="9"/>
    <w:semiHidden/>
    <w:rsid w:val="00D96A89"/>
    <w:rPr>
      <w:rFonts w:eastAsiaTheme="minorEastAsia"/>
      <w:b/>
      <w:bCs/>
      <w:i/>
      <w:iCs/>
      <w:sz w:val="26"/>
      <w:szCs w:val="26"/>
      <w:lang w:val="en-US"/>
    </w:rPr>
  </w:style>
  <w:style w:type="character" w:customStyle="1" w:styleId="Ttulo6Car">
    <w:name w:val="Título 6 Car"/>
    <w:basedOn w:val="Fuentedeprrafopredeter"/>
    <w:link w:val="Ttulo6"/>
    <w:rsid w:val="00D96A8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96A89"/>
    <w:rPr>
      <w:rFonts w:eastAsiaTheme="minorEastAsia"/>
      <w:sz w:val="24"/>
      <w:szCs w:val="24"/>
      <w:lang w:val="en-US"/>
    </w:rPr>
  </w:style>
  <w:style w:type="character" w:customStyle="1" w:styleId="Ttulo8Car">
    <w:name w:val="Título 8 Car"/>
    <w:basedOn w:val="Fuentedeprrafopredeter"/>
    <w:link w:val="Ttulo8"/>
    <w:uiPriority w:val="9"/>
    <w:semiHidden/>
    <w:rsid w:val="00D96A89"/>
    <w:rPr>
      <w:rFonts w:eastAsiaTheme="minorEastAsia"/>
      <w:i/>
      <w:iCs/>
      <w:sz w:val="24"/>
      <w:szCs w:val="24"/>
      <w:lang w:val="en-US"/>
    </w:rPr>
  </w:style>
  <w:style w:type="character" w:customStyle="1" w:styleId="Ttulo9Car">
    <w:name w:val="Título 9 Car"/>
    <w:basedOn w:val="Fuentedeprrafopredeter"/>
    <w:link w:val="Ttulo9"/>
    <w:uiPriority w:val="9"/>
    <w:semiHidden/>
    <w:rsid w:val="00D96A89"/>
    <w:rPr>
      <w:rFonts w:asciiTheme="majorHAnsi" w:eastAsiaTheme="majorEastAsia" w:hAnsiTheme="majorHAnsi" w:cstheme="majorBidi"/>
      <w:lang w:val="en-US"/>
    </w:rPr>
  </w:style>
  <w:style w:type="table" w:styleId="Tablaconcuadrcula1clara">
    <w:name w:val="Grid Table 1 Light"/>
    <w:basedOn w:val="Tablanormal"/>
    <w:uiPriority w:val="46"/>
    <w:rsid w:val="002F15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F63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8475">
      <w:bodyDiv w:val="1"/>
      <w:marLeft w:val="0"/>
      <w:marRight w:val="0"/>
      <w:marTop w:val="0"/>
      <w:marBottom w:val="0"/>
      <w:divBdr>
        <w:top w:val="none" w:sz="0" w:space="0" w:color="auto"/>
        <w:left w:val="none" w:sz="0" w:space="0" w:color="auto"/>
        <w:bottom w:val="none" w:sz="0" w:space="0" w:color="auto"/>
        <w:right w:val="none" w:sz="0" w:space="0" w:color="auto"/>
      </w:divBdr>
    </w:div>
    <w:div w:id="1022168978">
      <w:bodyDiv w:val="1"/>
      <w:marLeft w:val="0"/>
      <w:marRight w:val="0"/>
      <w:marTop w:val="0"/>
      <w:marBottom w:val="0"/>
      <w:divBdr>
        <w:top w:val="none" w:sz="0" w:space="0" w:color="auto"/>
        <w:left w:val="none" w:sz="0" w:space="0" w:color="auto"/>
        <w:bottom w:val="none" w:sz="0" w:space="0" w:color="auto"/>
        <w:right w:val="none" w:sz="0" w:space="0" w:color="auto"/>
      </w:divBdr>
    </w:div>
    <w:div w:id="1162308090">
      <w:bodyDiv w:val="1"/>
      <w:marLeft w:val="0"/>
      <w:marRight w:val="0"/>
      <w:marTop w:val="0"/>
      <w:marBottom w:val="0"/>
      <w:divBdr>
        <w:top w:val="none" w:sz="0" w:space="0" w:color="auto"/>
        <w:left w:val="none" w:sz="0" w:space="0" w:color="auto"/>
        <w:bottom w:val="none" w:sz="0" w:space="0" w:color="auto"/>
        <w:right w:val="none" w:sz="0" w:space="0" w:color="auto"/>
      </w:divBdr>
    </w:div>
    <w:div w:id="1498879333">
      <w:bodyDiv w:val="1"/>
      <w:marLeft w:val="0"/>
      <w:marRight w:val="0"/>
      <w:marTop w:val="0"/>
      <w:marBottom w:val="0"/>
      <w:divBdr>
        <w:top w:val="none" w:sz="0" w:space="0" w:color="auto"/>
        <w:left w:val="none" w:sz="0" w:space="0" w:color="auto"/>
        <w:bottom w:val="none" w:sz="0" w:space="0" w:color="auto"/>
        <w:right w:val="none" w:sz="0" w:space="0" w:color="auto"/>
      </w:divBdr>
    </w:div>
    <w:div w:id="166377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erencia@hospitalhormig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AA0E-A9EE-4B4A-8F73-5CAFCD37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1728</Words>
  <Characters>9507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SISTEMAS</cp:lastModifiedBy>
  <cp:revision>2</cp:revision>
  <dcterms:created xsi:type="dcterms:W3CDTF">2026-01-20T16:51:00Z</dcterms:created>
  <dcterms:modified xsi:type="dcterms:W3CDTF">2026-01-20T16:51:00Z</dcterms:modified>
</cp:coreProperties>
</file>